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01" w:rsidRPr="005B2201" w:rsidRDefault="005B2201" w:rsidP="005B2201">
      <w:pPr>
        <w:pStyle w:val="Ttulo"/>
        <w:jc w:val="left"/>
        <w:rPr>
          <w:rFonts w:ascii="Times New Roman" w:hAnsi="Times New Roman"/>
          <w:sz w:val="32"/>
          <w:lang w:val="es-CO"/>
        </w:rPr>
      </w:pPr>
    </w:p>
    <w:p w:rsidR="005B2201" w:rsidRPr="005B2201" w:rsidRDefault="005B2201" w:rsidP="005B2201">
      <w:pPr>
        <w:pStyle w:val="Ttulo"/>
        <w:rPr>
          <w:rFonts w:ascii="Times New Roman" w:hAnsi="Times New Roman"/>
          <w:sz w:val="32"/>
          <w:lang w:val="es-CO"/>
        </w:rPr>
      </w:pPr>
      <w:r w:rsidRPr="005B2201">
        <w:rPr>
          <w:rFonts w:ascii="Times New Roman" w:hAnsi="Times New Roman"/>
          <w:sz w:val="32"/>
          <w:lang w:val="es-CO"/>
        </w:rPr>
        <w:t>República de Colombia</w:t>
      </w:r>
    </w:p>
    <w:p w:rsidR="005B2201" w:rsidRPr="005B2201" w:rsidRDefault="005B2201" w:rsidP="005B2201">
      <w:pPr>
        <w:pStyle w:val="Ttulo"/>
        <w:rPr>
          <w:rFonts w:ascii="Times New Roman" w:hAnsi="Times New Roman"/>
          <w:sz w:val="32"/>
          <w:lang w:val="es-CO"/>
        </w:rPr>
      </w:pPr>
      <w:r w:rsidRPr="005B2201">
        <w:rPr>
          <w:rFonts w:ascii="Times New Roman" w:hAnsi="Times New Roman"/>
          <w:sz w:val="32"/>
          <w:lang w:val="es-CO"/>
        </w:rPr>
        <w:t>MINISTERIO DE EDUCACIÓN NACIONAL</w:t>
      </w:r>
    </w:p>
    <w:p w:rsidR="005B2201" w:rsidRPr="005B2201" w:rsidRDefault="005B2201" w:rsidP="005B2201">
      <w:pPr>
        <w:pStyle w:val="Ttulo"/>
        <w:rPr>
          <w:rFonts w:ascii="Times New Roman" w:hAnsi="Times New Roman"/>
          <w:sz w:val="32"/>
          <w:lang w:val="es-CO"/>
        </w:rPr>
      </w:pPr>
    </w:p>
    <w:p w:rsidR="005B2201" w:rsidRPr="005B2201" w:rsidRDefault="005B2201" w:rsidP="005B2201">
      <w:pPr>
        <w:pStyle w:val="Ttulo"/>
        <w:rPr>
          <w:rFonts w:ascii="Times New Roman" w:hAnsi="Times New Roman"/>
          <w:sz w:val="32"/>
          <w:lang w:val="es-CO"/>
        </w:rPr>
      </w:pPr>
    </w:p>
    <w:p w:rsidR="005B2201" w:rsidRPr="005B2201" w:rsidRDefault="005B2201" w:rsidP="005B2201">
      <w:pPr>
        <w:pStyle w:val="Ttulo"/>
        <w:rPr>
          <w:rFonts w:ascii="Times New Roman" w:hAnsi="Times New Roman"/>
          <w:sz w:val="32"/>
          <w:lang w:val="es-CO"/>
        </w:rPr>
      </w:pPr>
    </w:p>
    <w:p w:rsidR="005B2201" w:rsidRPr="005B2201" w:rsidRDefault="005B2201" w:rsidP="005B2201">
      <w:pPr>
        <w:pStyle w:val="Ttulo"/>
        <w:rPr>
          <w:rFonts w:ascii="Times New Roman" w:hAnsi="Times New Roman"/>
          <w:sz w:val="32"/>
          <w:lang w:val="es-CO"/>
        </w:rPr>
      </w:pPr>
    </w:p>
    <w:p w:rsidR="005B2201" w:rsidRPr="005B2201" w:rsidRDefault="005B2201" w:rsidP="005B2201">
      <w:pPr>
        <w:pStyle w:val="Ttulo"/>
        <w:rPr>
          <w:rFonts w:ascii="Times New Roman" w:hAnsi="Times New Roman"/>
          <w:sz w:val="32"/>
          <w:lang w:val="es-CO"/>
        </w:rPr>
      </w:pPr>
      <w:r w:rsidRPr="005B2201">
        <w:rPr>
          <w:rFonts w:ascii="Times New Roman" w:hAnsi="Times New Roman"/>
          <w:sz w:val="32"/>
          <w:lang w:val="es-CO"/>
        </w:rPr>
        <w:t xml:space="preserve">Proyecto de Modernización de Secretarías de Educación </w:t>
      </w:r>
    </w:p>
    <w:p w:rsidR="005B2201" w:rsidRPr="005B2201" w:rsidRDefault="005B2201" w:rsidP="005B2201">
      <w:pPr>
        <w:pStyle w:val="Ttulo"/>
        <w:rPr>
          <w:rFonts w:ascii="Times New Roman" w:hAnsi="Times New Roman"/>
          <w:sz w:val="32"/>
          <w:lang w:val="es-CO"/>
        </w:rPr>
      </w:pPr>
    </w:p>
    <w:p w:rsidR="005B2201" w:rsidRPr="005B2201" w:rsidRDefault="005B2201" w:rsidP="005B2201">
      <w:pPr>
        <w:pStyle w:val="Ttulo"/>
        <w:rPr>
          <w:rFonts w:ascii="Times New Roman" w:hAnsi="Times New Roman"/>
          <w:sz w:val="32"/>
          <w:lang w:val="es-CO"/>
        </w:rPr>
      </w:pPr>
      <w:r w:rsidRPr="005B2201">
        <w:rPr>
          <w:rFonts w:ascii="Times New Roman" w:hAnsi="Times New Roman"/>
          <w:sz w:val="32"/>
          <w:lang w:val="es-CO"/>
        </w:rPr>
        <w:t xml:space="preserve">SECRETARÍA DE EDUCACIÓN DE </w:t>
      </w:r>
      <w:r>
        <w:rPr>
          <w:rFonts w:ascii="Times New Roman" w:hAnsi="Times New Roman"/>
          <w:sz w:val="32"/>
          <w:lang w:val="es-CO"/>
        </w:rPr>
        <w:t>NORTE DE SANTANDER</w:t>
      </w:r>
    </w:p>
    <w:p w:rsidR="005B2201" w:rsidRPr="005B2201" w:rsidRDefault="005B2201" w:rsidP="005B2201">
      <w:pPr>
        <w:pStyle w:val="Ttulo"/>
        <w:rPr>
          <w:rFonts w:ascii="Times New Roman" w:hAnsi="Times New Roman"/>
          <w:sz w:val="32"/>
          <w:lang w:val="es-CO"/>
        </w:rPr>
      </w:pPr>
    </w:p>
    <w:p w:rsidR="005B2201" w:rsidRPr="005B2201" w:rsidRDefault="005B2201" w:rsidP="005B2201">
      <w:pPr>
        <w:pStyle w:val="Ttulo"/>
        <w:rPr>
          <w:rFonts w:ascii="Times New Roman" w:hAnsi="Times New Roman"/>
          <w:sz w:val="32"/>
          <w:lang w:val="es-CO"/>
        </w:rPr>
      </w:pPr>
      <w:r w:rsidRPr="005B2201">
        <w:rPr>
          <w:rFonts w:ascii="Times New Roman" w:hAnsi="Times New Roman"/>
          <w:sz w:val="32"/>
          <w:lang w:val="es-CO"/>
        </w:rPr>
        <w:t>CARACTERIZACIÓN DEL PROCESO</w:t>
      </w:r>
    </w:p>
    <w:p w:rsidR="005B2201" w:rsidRPr="005B2201" w:rsidRDefault="005B2201" w:rsidP="005B2201">
      <w:pPr>
        <w:pStyle w:val="Ttulo"/>
        <w:rPr>
          <w:rFonts w:ascii="Times New Roman" w:hAnsi="Times New Roman"/>
          <w:i/>
          <w:sz w:val="32"/>
          <w:u w:val="single"/>
          <w:lang w:val="es-CO"/>
        </w:rPr>
      </w:pPr>
      <w:r w:rsidRPr="005B2201">
        <w:rPr>
          <w:rFonts w:ascii="Times New Roman" w:hAnsi="Times New Roman"/>
          <w:i/>
          <w:sz w:val="32"/>
          <w:u w:val="single"/>
          <w:lang w:val="es-CO"/>
        </w:rPr>
        <w:t>“C04. REGISTRAR MATRÍCULA DE CUPOS OFICIALES”</w:t>
      </w:r>
    </w:p>
    <w:p w:rsidR="005B2201" w:rsidRPr="005B2201" w:rsidRDefault="005B2201" w:rsidP="005B2201">
      <w:pPr>
        <w:pStyle w:val="Ttulo"/>
        <w:rPr>
          <w:rFonts w:ascii="Times New Roman" w:hAnsi="Times New Roman"/>
          <w:sz w:val="32"/>
          <w:lang w:val="es-CO"/>
        </w:rPr>
      </w:pPr>
    </w:p>
    <w:p w:rsidR="005B2201" w:rsidRPr="005B2201" w:rsidRDefault="005B2201" w:rsidP="005B2201">
      <w:pPr>
        <w:pStyle w:val="Ttulo"/>
        <w:rPr>
          <w:rFonts w:ascii="Times New Roman" w:hAnsi="Times New Roman"/>
          <w:sz w:val="24"/>
          <w:szCs w:val="24"/>
          <w:lang w:val="es-CO"/>
        </w:rPr>
      </w:pPr>
      <w:r w:rsidRPr="005B2201">
        <w:rPr>
          <w:rFonts w:ascii="Times New Roman" w:hAnsi="Times New Roman"/>
          <w:sz w:val="24"/>
          <w:szCs w:val="24"/>
          <w:lang w:val="es-CO"/>
        </w:rPr>
        <w:t xml:space="preserve">PERTENECIENTE AL MACROPROCESO </w:t>
      </w:r>
    </w:p>
    <w:p w:rsidR="005B2201" w:rsidRPr="005B2201" w:rsidRDefault="005B2201" w:rsidP="005B2201">
      <w:pPr>
        <w:pStyle w:val="Ttulo"/>
        <w:rPr>
          <w:rFonts w:ascii="Times New Roman" w:hAnsi="Times New Roman"/>
          <w:i/>
          <w:color w:val="FF6600"/>
          <w:sz w:val="24"/>
          <w:szCs w:val="24"/>
          <w:lang w:val="es-CO"/>
        </w:rPr>
      </w:pPr>
      <w:r w:rsidRPr="005B2201">
        <w:rPr>
          <w:rFonts w:ascii="Times New Roman" w:hAnsi="Times New Roman"/>
          <w:i/>
          <w:sz w:val="24"/>
          <w:szCs w:val="24"/>
          <w:lang w:val="es-CO"/>
        </w:rPr>
        <w:t>“C. GESTIÓN DE LA COBERTURA DEL SERVICIO EDUCATIVO”</w:t>
      </w:r>
    </w:p>
    <w:p w:rsidR="005B2201" w:rsidRPr="005B2201" w:rsidRDefault="005B2201" w:rsidP="005B2201">
      <w:pPr>
        <w:pStyle w:val="Ttulo"/>
        <w:rPr>
          <w:rFonts w:ascii="Times New Roman" w:hAnsi="Times New Roman"/>
          <w:sz w:val="32"/>
          <w:lang w:val="es-CO"/>
        </w:rPr>
      </w:pPr>
    </w:p>
    <w:p w:rsidR="005B2201" w:rsidRPr="005B2201" w:rsidRDefault="005B2201" w:rsidP="005B2201">
      <w:pPr>
        <w:pStyle w:val="Ttulo"/>
        <w:rPr>
          <w:rFonts w:ascii="Times New Roman" w:hAnsi="Times New Roman"/>
          <w:sz w:val="32"/>
          <w:lang w:val="es-CO"/>
        </w:rPr>
      </w:pPr>
    </w:p>
    <w:p w:rsidR="005B2201" w:rsidRPr="005B2201" w:rsidRDefault="005B2201" w:rsidP="005B2201">
      <w:pPr>
        <w:pStyle w:val="Ttulo"/>
        <w:rPr>
          <w:rFonts w:ascii="Times New Roman" w:hAnsi="Times New Roman"/>
          <w:sz w:val="32"/>
          <w:lang w:val="es-CO"/>
        </w:rPr>
      </w:pPr>
    </w:p>
    <w:p w:rsidR="005B2201" w:rsidRDefault="005B2201" w:rsidP="005B2201">
      <w:pPr>
        <w:pStyle w:val="Ttulo"/>
        <w:rPr>
          <w:rFonts w:ascii="Times New Roman" w:hAnsi="Times New Roman"/>
          <w:sz w:val="32"/>
          <w:lang w:val="es-CO"/>
        </w:rPr>
      </w:pPr>
      <w:r w:rsidRPr="005B2201">
        <w:rPr>
          <w:rFonts w:ascii="Times New Roman" w:hAnsi="Times New Roman"/>
          <w:sz w:val="32"/>
          <w:lang w:val="es-CO"/>
        </w:rPr>
        <w:t>Agosto de 20</w:t>
      </w:r>
      <w:r w:rsidR="00990B60">
        <w:rPr>
          <w:rFonts w:ascii="Times New Roman" w:hAnsi="Times New Roman"/>
          <w:sz w:val="32"/>
          <w:lang w:val="es-CO"/>
        </w:rPr>
        <w:t>13</w:t>
      </w:r>
    </w:p>
    <w:p w:rsidR="005B2201" w:rsidRPr="005B2201" w:rsidRDefault="005B2201" w:rsidP="005B2201">
      <w:pPr>
        <w:pStyle w:val="Ttulo"/>
        <w:rPr>
          <w:rFonts w:ascii="Times New Roman" w:hAnsi="Times New Roman"/>
          <w:sz w:val="32"/>
          <w:lang w:val="es-CO"/>
        </w:rPr>
      </w:pPr>
    </w:p>
    <w:p w:rsidR="005B2201" w:rsidRPr="005B2201" w:rsidRDefault="005B2201" w:rsidP="005B2201">
      <w:pPr>
        <w:rPr>
          <w:rFonts w:ascii="Times New Roman" w:hAnsi="Times New Roman" w:cs="Times New Roman"/>
          <w:b/>
        </w:rPr>
      </w:pPr>
    </w:p>
    <w:p w:rsidR="005B2201" w:rsidRDefault="005B2201">
      <w:pPr>
        <w:rPr>
          <w:rFonts w:ascii="Times New Roman" w:hAnsi="Times New Roman" w:cs="Times New Roman"/>
          <w:b/>
        </w:rPr>
      </w:pPr>
      <w:r>
        <w:rPr>
          <w:rFonts w:ascii="Times New Roman" w:hAnsi="Times New Roman" w:cs="Times New Roman"/>
          <w:b/>
        </w:rPr>
        <w:br w:type="page"/>
      </w:r>
    </w:p>
    <w:p w:rsidR="005B2201" w:rsidRDefault="005B2201" w:rsidP="005B2201">
      <w:pPr>
        <w:rPr>
          <w:rFonts w:ascii="Times New Roman" w:hAnsi="Times New Roman" w:cs="Times New Roman"/>
          <w:b/>
        </w:rPr>
      </w:pPr>
    </w:p>
    <w:p w:rsidR="005B2201" w:rsidRDefault="005B2201" w:rsidP="005B2201">
      <w:pPr>
        <w:rPr>
          <w:rFonts w:ascii="Times New Roman" w:hAnsi="Times New Roman" w:cs="Times New Roman"/>
          <w:b/>
        </w:rPr>
      </w:pPr>
    </w:p>
    <w:p w:rsidR="00990B60" w:rsidRPr="008D5567" w:rsidRDefault="00990B60" w:rsidP="00990B60">
      <w:r w:rsidRPr="008D5567">
        <w:rPr>
          <w:b/>
        </w:rPr>
        <w:t>INFORMACIÓN DEL DOCUMENTO</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987"/>
        <w:gridCol w:w="2552"/>
        <w:gridCol w:w="3969"/>
      </w:tblGrid>
      <w:tr w:rsidR="00990B60" w:rsidRPr="008D5567" w:rsidTr="00C4765F">
        <w:tblPrEx>
          <w:tblCellMar>
            <w:top w:w="0" w:type="dxa"/>
            <w:bottom w:w="0" w:type="dxa"/>
          </w:tblCellMar>
        </w:tblPrEx>
        <w:tc>
          <w:tcPr>
            <w:tcW w:w="1098" w:type="dxa"/>
            <w:shd w:val="pct12" w:color="auto" w:fill="auto"/>
          </w:tcPr>
          <w:p w:rsidR="00990B60" w:rsidRPr="008D5567" w:rsidRDefault="00990B60" w:rsidP="00C4765F">
            <w:pPr>
              <w:rPr>
                <w:b/>
              </w:rPr>
            </w:pPr>
            <w:r w:rsidRPr="008D5567">
              <w:rPr>
                <w:b/>
              </w:rPr>
              <w:t>Versión</w:t>
            </w:r>
          </w:p>
        </w:tc>
        <w:tc>
          <w:tcPr>
            <w:tcW w:w="1987" w:type="dxa"/>
            <w:shd w:val="pct12" w:color="auto" w:fill="auto"/>
          </w:tcPr>
          <w:p w:rsidR="00990B60" w:rsidRPr="008D5567" w:rsidRDefault="00990B60" w:rsidP="00C4765F">
            <w:pPr>
              <w:rPr>
                <w:b/>
              </w:rPr>
            </w:pPr>
            <w:r w:rsidRPr="008D5567">
              <w:rPr>
                <w:b/>
              </w:rPr>
              <w:t xml:space="preserve">Fecha </w:t>
            </w:r>
            <w:r w:rsidRPr="008D5567">
              <w:t>[</w:t>
            </w:r>
            <w:proofErr w:type="spellStart"/>
            <w:r w:rsidRPr="008D5567">
              <w:t>dd</w:t>
            </w:r>
            <w:proofErr w:type="spellEnd"/>
            <w:r w:rsidRPr="008D5567">
              <w:t>/mm/</w:t>
            </w:r>
            <w:proofErr w:type="spellStart"/>
            <w:r w:rsidRPr="008D5567">
              <w:t>yy</w:t>
            </w:r>
            <w:proofErr w:type="spellEnd"/>
            <w:r w:rsidRPr="008D5567">
              <w:t>]</w:t>
            </w:r>
          </w:p>
        </w:tc>
        <w:tc>
          <w:tcPr>
            <w:tcW w:w="2552" w:type="dxa"/>
            <w:shd w:val="pct12" w:color="auto" w:fill="auto"/>
          </w:tcPr>
          <w:p w:rsidR="00990B60" w:rsidRPr="008D5567" w:rsidRDefault="00990B60" w:rsidP="00C4765F">
            <w:pPr>
              <w:rPr>
                <w:b/>
              </w:rPr>
            </w:pPr>
            <w:r w:rsidRPr="008D5567">
              <w:rPr>
                <w:b/>
              </w:rPr>
              <w:t>Elaborado por:</w:t>
            </w:r>
          </w:p>
        </w:tc>
        <w:tc>
          <w:tcPr>
            <w:tcW w:w="3969" w:type="dxa"/>
            <w:shd w:val="pct12" w:color="auto" w:fill="auto"/>
          </w:tcPr>
          <w:p w:rsidR="00990B60" w:rsidRPr="008D5567" w:rsidRDefault="00990B60" w:rsidP="00C4765F">
            <w:pPr>
              <w:rPr>
                <w:b/>
              </w:rPr>
            </w:pPr>
            <w:r w:rsidRPr="008D5567">
              <w:rPr>
                <w:b/>
              </w:rPr>
              <w:t>Razón de la actualización</w:t>
            </w:r>
          </w:p>
        </w:tc>
      </w:tr>
      <w:tr w:rsidR="00990B60" w:rsidRPr="008D5567" w:rsidTr="00C4765F">
        <w:tblPrEx>
          <w:tblCellMar>
            <w:top w:w="0" w:type="dxa"/>
            <w:bottom w:w="0" w:type="dxa"/>
          </w:tblCellMar>
        </w:tblPrEx>
        <w:tc>
          <w:tcPr>
            <w:tcW w:w="1098" w:type="dxa"/>
          </w:tcPr>
          <w:p w:rsidR="00990B60" w:rsidRPr="008D5567" w:rsidRDefault="00990B60" w:rsidP="00C4765F">
            <w:r w:rsidRPr="008D5567">
              <w:t>1.0</w:t>
            </w:r>
          </w:p>
        </w:tc>
        <w:tc>
          <w:tcPr>
            <w:tcW w:w="1987" w:type="dxa"/>
          </w:tcPr>
          <w:p w:rsidR="00990B60" w:rsidRPr="008D5567" w:rsidRDefault="00990B60" w:rsidP="00C4765F">
            <w:r>
              <w:t>15/11/05</w:t>
            </w:r>
          </w:p>
          <w:p w:rsidR="00990B60" w:rsidRPr="008D5567" w:rsidRDefault="00990B60" w:rsidP="00C4765F"/>
        </w:tc>
        <w:tc>
          <w:tcPr>
            <w:tcW w:w="2552" w:type="dxa"/>
          </w:tcPr>
          <w:p w:rsidR="00990B60" w:rsidRDefault="00990B60" w:rsidP="00C4765F">
            <w:pPr>
              <w:spacing w:after="0"/>
            </w:pPr>
          </w:p>
          <w:p w:rsidR="00990B60" w:rsidRDefault="00990B60" w:rsidP="00C4765F">
            <w:pPr>
              <w:spacing w:after="0"/>
            </w:pPr>
            <w:r>
              <w:t>Rosaura Díaz</w:t>
            </w:r>
          </w:p>
          <w:p w:rsidR="00990B60" w:rsidRDefault="00990B60" w:rsidP="00C4765F">
            <w:pPr>
              <w:spacing w:after="0"/>
            </w:pPr>
          </w:p>
          <w:p w:rsidR="00990B60" w:rsidRDefault="00990B60" w:rsidP="00C4765F">
            <w:pPr>
              <w:spacing w:after="0"/>
            </w:pPr>
            <w:r>
              <w:t>Catalina Moreno</w:t>
            </w:r>
          </w:p>
          <w:p w:rsidR="00990B60" w:rsidRPr="008D5567" w:rsidRDefault="00990B60" w:rsidP="00C4765F">
            <w:pPr>
              <w:spacing w:after="0"/>
              <w:rPr>
                <w:color w:val="FF6600"/>
              </w:rPr>
            </w:pPr>
          </w:p>
        </w:tc>
        <w:tc>
          <w:tcPr>
            <w:tcW w:w="3969" w:type="dxa"/>
          </w:tcPr>
          <w:p w:rsidR="00990B60" w:rsidRPr="008D5567" w:rsidRDefault="00990B60" w:rsidP="00C4765F">
            <w:r w:rsidRPr="008D5567">
              <w:t>Elaboración del Documento</w:t>
            </w:r>
          </w:p>
        </w:tc>
      </w:tr>
      <w:tr w:rsidR="00990B60" w:rsidRPr="008D5567" w:rsidTr="00C4765F">
        <w:tblPrEx>
          <w:tblCellMar>
            <w:top w:w="0" w:type="dxa"/>
            <w:bottom w:w="0" w:type="dxa"/>
          </w:tblCellMar>
        </w:tblPrEx>
        <w:tc>
          <w:tcPr>
            <w:tcW w:w="1098" w:type="dxa"/>
          </w:tcPr>
          <w:p w:rsidR="00990B60" w:rsidRDefault="00990B60" w:rsidP="00C4765F">
            <w:pPr>
              <w:tabs>
                <w:tab w:val="left" w:pos="795"/>
              </w:tabs>
            </w:pPr>
            <w:r>
              <w:t>2.0</w:t>
            </w:r>
            <w:r>
              <w:tab/>
            </w:r>
          </w:p>
        </w:tc>
        <w:tc>
          <w:tcPr>
            <w:tcW w:w="1987" w:type="dxa"/>
          </w:tcPr>
          <w:p w:rsidR="00990B60" w:rsidRDefault="00990B60" w:rsidP="00C4765F">
            <w:r>
              <w:t>25/10/12</w:t>
            </w:r>
          </w:p>
        </w:tc>
        <w:tc>
          <w:tcPr>
            <w:tcW w:w="2552" w:type="dxa"/>
          </w:tcPr>
          <w:p w:rsidR="00990B60" w:rsidRDefault="00990B60" w:rsidP="00C4765F">
            <w:pPr>
              <w:spacing w:after="0"/>
            </w:pPr>
            <w:r>
              <w:t>Juan Carlos Posada A</w:t>
            </w:r>
          </w:p>
        </w:tc>
        <w:tc>
          <w:tcPr>
            <w:tcW w:w="3969" w:type="dxa"/>
          </w:tcPr>
          <w:p w:rsidR="00990B60" w:rsidRDefault="00990B60" w:rsidP="00C4765F">
            <w:r>
              <w:t xml:space="preserve">Actualización de versiones de documentos detallados, </w:t>
            </w:r>
            <w:proofErr w:type="spellStart"/>
            <w:r>
              <w:t>flujogramas</w:t>
            </w:r>
            <w:proofErr w:type="spellEnd"/>
            <w:r>
              <w:t xml:space="preserve"> y formatos.</w:t>
            </w:r>
          </w:p>
        </w:tc>
      </w:tr>
      <w:tr w:rsidR="00990B60" w:rsidRPr="008D5567" w:rsidTr="00C4765F">
        <w:tblPrEx>
          <w:tblCellMar>
            <w:top w:w="0" w:type="dxa"/>
            <w:bottom w:w="0" w:type="dxa"/>
          </w:tblCellMar>
        </w:tblPrEx>
        <w:tc>
          <w:tcPr>
            <w:tcW w:w="1098" w:type="dxa"/>
          </w:tcPr>
          <w:p w:rsidR="00990B60" w:rsidRDefault="00990B60" w:rsidP="00C4765F">
            <w:pPr>
              <w:tabs>
                <w:tab w:val="left" w:pos="795"/>
              </w:tabs>
            </w:pPr>
            <w:r>
              <w:t>3.0</w:t>
            </w:r>
          </w:p>
        </w:tc>
        <w:tc>
          <w:tcPr>
            <w:tcW w:w="1987" w:type="dxa"/>
          </w:tcPr>
          <w:p w:rsidR="00990B60" w:rsidRDefault="00990B60" w:rsidP="00C4765F">
            <w:r>
              <w:t>30/08/2013</w:t>
            </w:r>
          </w:p>
        </w:tc>
        <w:tc>
          <w:tcPr>
            <w:tcW w:w="2552" w:type="dxa"/>
          </w:tcPr>
          <w:p w:rsidR="00990B60" w:rsidRDefault="00990B60" w:rsidP="00C4765F">
            <w:pPr>
              <w:spacing w:after="0"/>
            </w:pPr>
            <w:r>
              <w:t>Juan Carlos Posada A</w:t>
            </w:r>
          </w:p>
        </w:tc>
        <w:tc>
          <w:tcPr>
            <w:tcW w:w="3969" w:type="dxa"/>
          </w:tcPr>
          <w:p w:rsidR="00990B60" w:rsidRDefault="00990B60" w:rsidP="00C4765F">
            <w:r>
              <w:t>Actualización del documento por adopción de la nueva estructura de la planta de cargos</w:t>
            </w:r>
          </w:p>
        </w:tc>
      </w:tr>
    </w:tbl>
    <w:p w:rsidR="00990B60" w:rsidRDefault="00990B60" w:rsidP="00990B60"/>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8"/>
        <w:gridCol w:w="4820"/>
      </w:tblGrid>
      <w:tr w:rsidR="00990B60" w:rsidRPr="00707B8E" w:rsidTr="00C4765F">
        <w:tc>
          <w:tcPr>
            <w:tcW w:w="4908" w:type="dxa"/>
            <w:tcBorders>
              <w:top w:val="single" w:sz="4" w:space="0" w:color="auto"/>
              <w:left w:val="single" w:sz="4" w:space="0" w:color="auto"/>
              <w:bottom w:val="single" w:sz="4" w:space="0" w:color="auto"/>
              <w:right w:val="single" w:sz="4" w:space="0" w:color="auto"/>
            </w:tcBorders>
            <w:shd w:val="clear" w:color="auto" w:fill="auto"/>
          </w:tcPr>
          <w:p w:rsidR="00990B60" w:rsidRPr="00273D2E" w:rsidRDefault="00990B60" w:rsidP="00C4765F">
            <w:pPr>
              <w:rPr>
                <w:b/>
                <w:lang w:val="es-ES"/>
              </w:rPr>
            </w:pPr>
            <w:r w:rsidRPr="00273D2E">
              <w:rPr>
                <w:b/>
                <w:lang w:val="es-ES"/>
              </w:rPr>
              <w:t>Revisado por:</w:t>
            </w:r>
          </w:p>
          <w:p w:rsidR="00990B60" w:rsidRDefault="00990B60" w:rsidP="00C4765F">
            <w:pPr>
              <w:rPr>
                <w:b/>
                <w:lang w:val="es-ES"/>
              </w:rPr>
            </w:pPr>
          </w:p>
          <w:p w:rsidR="00990B60" w:rsidRDefault="00990B60" w:rsidP="00C4765F">
            <w:pPr>
              <w:rPr>
                <w:b/>
                <w:lang w:val="es-ES"/>
              </w:rPr>
            </w:pPr>
          </w:p>
          <w:p w:rsidR="00990B60" w:rsidRPr="00BF0967" w:rsidRDefault="00990B60" w:rsidP="00C4765F">
            <w:pPr>
              <w:spacing w:after="0"/>
            </w:pPr>
            <w:r w:rsidRPr="00BF0967">
              <w:rPr>
                <w:lang w:val="es-ES"/>
              </w:rPr>
              <w:t xml:space="preserve">Juan </w:t>
            </w:r>
            <w:r w:rsidRPr="00BF0967">
              <w:t>Carlos Posada A</w:t>
            </w:r>
          </w:p>
          <w:p w:rsidR="00990B60" w:rsidRPr="00BF0967" w:rsidRDefault="00990B60" w:rsidP="00C4765F">
            <w:pPr>
              <w:spacing w:after="0"/>
            </w:pPr>
            <w:r w:rsidRPr="00BF0967">
              <w:t>Líder S.G.C</w:t>
            </w:r>
          </w:p>
          <w:p w:rsidR="00990B60" w:rsidRPr="00707B8E" w:rsidRDefault="00990B60" w:rsidP="00C4765F">
            <w:pPr>
              <w:spacing w:after="0"/>
            </w:pPr>
            <w:r w:rsidRPr="00707B8E">
              <w:t xml:space="preserve">Fecha:   </w:t>
            </w:r>
            <w:r>
              <w:t>30/08/2013</w:t>
            </w:r>
            <w:r w:rsidRPr="00707B8E">
              <w:t xml:space="preserve">    </w:t>
            </w:r>
          </w:p>
          <w:p w:rsidR="00990B60" w:rsidRPr="00707B8E" w:rsidRDefault="00990B60" w:rsidP="00C4765F">
            <w:pPr>
              <w:spacing w:after="0"/>
            </w:pPr>
          </w:p>
          <w:p w:rsidR="00990B60" w:rsidRPr="00707B8E" w:rsidRDefault="00990B60" w:rsidP="00C4765F">
            <w:pPr>
              <w:spacing w:after="0"/>
            </w:pPr>
          </w:p>
          <w:p w:rsidR="00990B60" w:rsidRPr="00707B8E" w:rsidRDefault="00990B60" w:rsidP="00C4765F">
            <w:pPr>
              <w:spacing w:after="0"/>
            </w:pPr>
          </w:p>
          <w:p w:rsidR="00990B60" w:rsidRPr="00707B8E" w:rsidRDefault="00990B60" w:rsidP="00C4765F">
            <w:pPr>
              <w:spacing w:after="0"/>
            </w:pPr>
          </w:p>
          <w:p w:rsidR="00990B60" w:rsidRPr="00B41DF8" w:rsidRDefault="00990B60" w:rsidP="00C4765F">
            <w:pPr>
              <w:spacing w:after="0"/>
            </w:pPr>
            <w:r w:rsidRPr="00B41DF8">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990B60" w:rsidRPr="00707B8E" w:rsidRDefault="00990B60" w:rsidP="00C4765F">
            <w:pPr>
              <w:rPr>
                <w:b/>
              </w:rPr>
            </w:pPr>
            <w:r w:rsidRPr="00707B8E">
              <w:rPr>
                <w:b/>
              </w:rPr>
              <w:t>Aprobado por:</w:t>
            </w:r>
          </w:p>
          <w:p w:rsidR="00990B60" w:rsidRDefault="00990B60" w:rsidP="00C4765F"/>
          <w:p w:rsidR="00990B60" w:rsidRPr="00BF0967" w:rsidRDefault="00990B60" w:rsidP="00C4765F">
            <w:pPr>
              <w:spacing w:after="0"/>
              <w:rPr>
                <w:lang w:val="es-ES"/>
              </w:rPr>
            </w:pPr>
            <w:r w:rsidRPr="00BF0967">
              <w:rPr>
                <w:lang w:val="es-ES"/>
              </w:rPr>
              <w:t>Sandra Milena Sandoval</w:t>
            </w:r>
          </w:p>
          <w:p w:rsidR="00990B60" w:rsidRPr="00BF0967" w:rsidRDefault="00990B60" w:rsidP="00C4765F">
            <w:pPr>
              <w:spacing w:after="0"/>
              <w:rPr>
                <w:lang w:val="es-ES"/>
              </w:rPr>
            </w:pPr>
            <w:r w:rsidRPr="00BF0967">
              <w:rPr>
                <w:lang w:val="es-ES"/>
              </w:rPr>
              <w:t>Líder de Cobertura</w:t>
            </w:r>
          </w:p>
          <w:p w:rsidR="00990B60" w:rsidRPr="00BF0967" w:rsidRDefault="00990B60" w:rsidP="00C4765F">
            <w:pPr>
              <w:spacing w:after="0"/>
              <w:rPr>
                <w:lang w:val="es-ES"/>
              </w:rPr>
            </w:pPr>
            <w:r w:rsidRPr="00BF0967">
              <w:rPr>
                <w:lang w:val="es-ES"/>
              </w:rPr>
              <w:t xml:space="preserve">Fecha:   </w:t>
            </w:r>
            <w:r>
              <w:t>30/08/2013</w:t>
            </w:r>
            <w:r w:rsidRPr="00BF0967">
              <w:rPr>
                <w:lang w:val="es-ES"/>
              </w:rPr>
              <w:t xml:space="preserve">             </w:t>
            </w:r>
          </w:p>
          <w:p w:rsidR="00990B60" w:rsidRDefault="00990B60" w:rsidP="00C4765F">
            <w:pPr>
              <w:spacing w:after="0"/>
            </w:pPr>
            <w:r>
              <w:t xml:space="preserve"> </w:t>
            </w:r>
          </w:p>
          <w:p w:rsidR="00990B60" w:rsidRDefault="00990B60" w:rsidP="00C4765F">
            <w:pPr>
              <w:spacing w:after="0"/>
            </w:pPr>
            <w:r>
              <w:t>Alberto Sosa Ayala</w:t>
            </w:r>
          </w:p>
          <w:p w:rsidR="00990B60" w:rsidRDefault="00990B60" w:rsidP="00C4765F">
            <w:pPr>
              <w:spacing w:after="0"/>
            </w:pPr>
            <w:r>
              <w:t>Representante de la Dirección</w:t>
            </w:r>
          </w:p>
          <w:p w:rsidR="00990B60" w:rsidRPr="00707B8E" w:rsidRDefault="00990B60" w:rsidP="00C4765F">
            <w:pPr>
              <w:spacing w:after="0"/>
            </w:pPr>
            <w:r>
              <w:t>Fecha: 30/08/2013</w:t>
            </w:r>
            <w:r w:rsidRPr="0094507E">
              <w:rPr>
                <w:lang w:val="en-US"/>
              </w:rPr>
              <w:t xml:space="preserve">    </w:t>
            </w:r>
            <w:r w:rsidRPr="00707B8E">
              <w:t xml:space="preserve">                                                         </w:t>
            </w:r>
          </w:p>
          <w:p w:rsidR="00990B60" w:rsidRPr="00707B8E" w:rsidRDefault="00990B60" w:rsidP="00C4765F">
            <w:pPr>
              <w:spacing w:after="0"/>
            </w:pPr>
          </w:p>
          <w:p w:rsidR="00990B60" w:rsidRPr="00707B8E" w:rsidRDefault="00990B60" w:rsidP="00C4765F">
            <w:pPr>
              <w:spacing w:after="0"/>
            </w:pPr>
          </w:p>
        </w:tc>
      </w:tr>
    </w:tbl>
    <w:p w:rsidR="005B2201" w:rsidRPr="005B2201" w:rsidRDefault="005B2201" w:rsidP="005B2201">
      <w:pPr>
        <w:pStyle w:val="Ttulo"/>
        <w:rPr>
          <w:rFonts w:ascii="Times New Roman" w:hAnsi="Times New Roman"/>
          <w:sz w:val="28"/>
          <w:szCs w:val="28"/>
          <w:lang w:val="es-CO"/>
        </w:rPr>
      </w:pPr>
      <w:bookmarkStart w:id="0" w:name="_GoBack"/>
      <w:bookmarkEnd w:id="0"/>
      <w:r w:rsidRPr="005B2201">
        <w:rPr>
          <w:rFonts w:ascii="Times New Roman" w:hAnsi="Times New Roman"/>
          <w:sz w:val="28"/>
          <w:szCs w:val="28"/>
          <w:lang w:val="es-CO"/>
        </w:rPr>
        <w:br w:type="page"/>
      </w:r>
      <w:r w:rsidRPr="005B2201">
        <w:rPr>
          <w:rFonts w:ascii="Times New Roman" w:hAnsi="Times New Roman"/>
          <w:sz w:val="28"/>
          <w:szCs w:val="28"/>
          <w:lang w:val="es-CO"/>
        </w:rPr>
        <w:lastRenderedPageBreak/>
        <w:t>CONTENIDO</w:t>
      </w:r>
    </w:p>
    <w:p w:rsidR="005B2201" w:rsidRPr="005B2201" w:rsidRDefault="005B2201" w:rsidP="005B2201">
      <w:pPr>
        <w:pStyle w:val="Ttulo"/>
        <w:rPr>
          <w:rFonts w:ascii="Times New Roman" w:hAnsi="Times New Roman"/>
          <w:sz w:val="28"/>
          <w:szCs w:val="28"/>
          <w:lang w:val="es-CO"/>
        </w:rPr>
      </w:pPr>
    </w:p>
    <w:p w:rsidR="005B2201" w:rsidRPr="005B2201" w:rsidRDefault="005B2201" w:rsidP="005B2201">
      <w:pPr>
        <w:pStyle w:val="TDC1"/>
        <w:tabs>
          <w:tab w:val="left" w:pos="1080"/>
          <w:tab w:val="right" w:leader="dot" w:pos="8834"/>
        </w:tabs>
        <w:rPr>
          <w:b w:val="0"/>
          <w:caps w:val="0"/>
          <w:noProof/>
          <w:sz w:val="22"/>
          <w:szCs w:val="22"/>
          <w:lang w:val="es-ES"/>
        </w:rPr>
      </w:pPr>
      <w:r w:rsidRPr="005B2201">
        <w:rPr>
          <w:b w:val="0"/>
          <w:bCs/>
          <w:caps w:val="0"/>
          <w:lang w:val="es-CO"/>
        </w:rPr>
        <w:fldChar w:fldCharType="begin"/>
      </w:r>
      <w:r w:rsidRPr="005B2201">
        <w:rPr>
          <w:b w:val="0"/>
          <w:bCs/>
          <w:caps w:val="0"/>
          <w:lang w:val="es-CO"/>
        </w:rPr>
        <w:instrText xml:space="preserve"> TOC \o "1-4" </w:instrText>
      </w:r>
      <w:r w:rsidRPr="005B2201">
        <w:rPr>
          <w:b w:val="0"/>
          <w:bCs/>
          <w:caps w:val="0"/>
          <w:lang w:val="es-CO"/>
        </w:rPr>
        <w:fldChar w:fldCharType="separate"/>
      </w:r>
      <w:r w:rsidRPr="005B2201">
        <w:rPr>
          <w:noProof/>
          <w:lang w:val="es-CO"/>
        </w:rPr>
        <w:t>1.</w:t>
      </w:r>
      <w:r w:rsidRPr="005B2201">
        <w:rPr>
          <w:b w:val="0"/>
          <w:caps w:val="0"/>
          <w:noProof/>
          <w:sz w:val="22"/>
          <w:szCs w:val="22"/>
          <w:lang w:val="es-ES"/>
        </w:rPr>
        <w:tab/>
      </w:r>
      <w:r w:rsidRPr="005B2201">
        <w:rPr>
          <w:noProof/>
          <w:lang w:val="es-CO"/>
        </w:rPr>
        <w:t>INTRODUCCIÓN</w:t>
      </w:r>
      <w:r w:rsidRPr="005B2201">
        <w:rPr>
          <w:noProof/>
        </w:rPr>
        <w:tab/>
      </w:r>
      <w:r w:rsidRPr="005B2201">
        <w:rPr>
          <w:noProof/>
        </w:rPr>
        <w:fldChar w:fldCharType="begin"/>
      </w:r>
      <w:r w:rsidRPr="005B2201">
        <w:rPr>
          <w:noProof/>
        </w:rPr>
        <w:instrText xml:space="preserve"> PAGEREF _Toc239756419 \h </w:instrText>
      </w:r>
      <w:r w:rsidRPr="005B2201">
        <w:rPr>
          <w:noProof/>
        </w:rPr>
      </w:r>
      <w:r w:rsidRPr="005B2201">
        <w:rPr>
          <w:noProof/>
        </w:rPr>
        <w:fldChar w:fldCharType="separate"/>
      </w:r>
      <w:r w:rsidR="00A5277E">
        <w:rPr>
          <w:noProof/>
        </w:rPr>
        <w:t>4</w:t>
      </w:r>
      <w:r w:rsidRPr="005B2201">
        <w:rPr>
          <w:noProof/>
        </w:rPr>
        <w:fldChar w:fldCharType="end"/>
      </w:r>
    </w:p>
    <w:p w:rsidR="005B2201" w:rsidRPr="005B2201" w:rsidRDefault="005B2201" w:rsidP="005B2201">
      <w:pPr>
        <w:pStyle w:val="TDC1"/>
        <w:tabs>
          <w:tab w:val="left" w:pos="1080"/>
          <w:tab w:val="right" w:leader="dot" w:pos="8834"/>
        </w:tabs>
        <w:rPr>
          <w:b w:val="0"/>
          <w:caps w:val="0"/>
          <w:noProof/>
          <w:sz w:val="22"/>
          <w:szCs w:val="22"/>
          <w:lang w:val="es-ES"/>
        </w:rPr>
      </w:pPr>
      <w:r w:rsidRPr="005B2201">
        <w:rPr>
          <w:noProof/>
          <w:lang w:val="es-CO"/>
        </w:rPr>
        <w:t>2.</w:t>
      </w:r>
      <w:r w:rsidRPr="005B2201">
        <w:rPr>
          <w:b w:val="0"/>
          <w:caps w:val="0"/>
          <w:noProof/>
          <w:sz w:val="22"/>
          <w:szCs w:val="22"/>
          <w:lang w:val="es-ES"/>
        </w:rPr>
        <w:tab/>
      </w:r>
      <w:r w:rsidRPr="005B2201">
        <w:rPr>
          <w:noProof/>
          <w:lang w:val="es-CO"/>
        </w:rPr>
        <w:t>CARACTERIZACIÓN DEL PROCESO</w:t>
      </w:r>
      <w:r w:rsidRPr="005B2201">
        <w:rPr>
          <w:noProof/>
        </w:rPr>
        <w:tab/>
      </w:r>
      <w:r w:rsidRPr="005B2201">
        <w:rPr>
          <w:noProof/>
        </w:rPr>
        <w:fldChar w:fldCharType="begin"/>
      </w:r>
      <w:r w:rsidRPr="005B2201">
        <w:rPr>
          <w:noProof/>
        </w:rPr>
        <w:instrText xml:space="preserve"> PAGEREF _Toc239756420 \h </w:instrText>
      </w:r>
      <w:r w:rsidRPr="005B2201">
        <w:rPr>
          <w:noProof/>
        </w:rPr>
      </w:r>
      <w:r w:rsidRPr="005B2201">
        <w:rPr>
          <w:noProof/>
        </w:rPr>
        <w:fldChar w:fldCharType="separate"/>
      </w:r>
      <w:r w:rsidR="00A5277E">
        <w:rPr>
          <w:noProof/>
        </w:rPr>
        <w:t>5</w:t>
      </w:r>
      <w:r w:rsidRPr="005B2201">
        <w:rPr>
          <w:noProof/>
        </w:rPr>
        <w:fldChar w:fldCharType="end"/>
      </w:r>
    </w:p>
    <w:p w:rsidR="005B2201" w:rsidRPr="005B2201" w:rsidRDefault="005B2201" w:rsidP="005B2201">
      <w:pPr>
        <w:pStyle w:val="TDC2"/>
        <w:tabs>
          <w:tab w:val="left" w:pos="1080"/>
          <w:tab w:val="right" w:leader="dot" w:pos="8834"/>
        </w:tabs>
        <w:rPr>
          <w:smallCaps w:val="0"/>
          <w:noProof/>
          <w:sz w:val="22"/>
          <w:szCs w:val="22"/>
          <w:lang w:val="es-ES"/>
        </w:rPr>
      </w:pPr>
      <w:r w:rsidRPr="005B2201">
        <w:rPr>
          <w:noProof/>
          <w:lang w:val="es-CO"/>
        </w:rPr>
        <w:t>2.1.</w:t>
      </w:r>
      <w:r w:rsidRPr="005B2201">
        <w:rPr>
          <w:smallCaps w:val="0"/>
          <w:noProof/>
          <w:sz w:val="22"/>
          <w:szCs w:val="22"/>
          <w:lang w:val="es-ES"/>
        </w:rPr>
        <w:tab/>
      </w:r>
      <w:r w:rsidRPr="005B2201">
        <w:rPr>
          <w:noProof/>
          <w:lang w:val="es-CO"/>
        </w:rPr>
        <w:t>OBJETIVO</w:t>
      </w:r>
      <w:r w:rsidRPr="005B2201">
        <w:rPr>
          <w:noProof/>
        </w:rPr>
        <w:tab/>
      </w:r>
      <w:r w:rsidRPr="005B2201">
        <w:rPr>
          <w:noProof/>
        </w:rPr>
        <w:fldChar w:fldCharType="begin"/>
      </w:r>
      <w:r w:rsidRPr="005B2201">
        <w:rPr>
          <w:noProof/>
        </w:rPr>
        <w:instrText xml:space="preserve"> PAGEREF _Toc239756421 \h </w:instrText>
      </w:r>
      <w:r w:rsidRPr="005B2201">
        <w:rPr>
          <w:noProof/>
        </w:rPr>
      </w:r>
      <w:r w:rsidRPr="005B2201">
        <w:rPr>
          <w:noProof/>
        </w:rPr>
        <w:fldChar w:fldCharType="separate"/>
      </w:r>
      <w:r w:rsidR="00A5277E">
        <w:rPr>
          <w:noProof/>
        </w:rPr>
        <w:t>5</w:t>
      </w:r>
      <w:r w:rsidRPr="005B2201">
        <w:rPr>
          <w:noProof/>
        </w:rPr>
        <w:fldChar w:fldCharType="end"/>
      </w:r>
    </w:p>
    <w:p w:rsidR="005B2201" w:rsidRPr="005B2201" w:rsidRDefault="005B2201" w:rsidP="005B2201">
      <w:pPr>
        <w:pStyle w:val="TDC2"/>
        <w:tabs>
          <w:tab w:val="left" w:pos="1080"/>
          <w:tab w:val="right" w:leader="dot" w:pos="8834"/>
        </w:tabs>
        <w:rPr>
          <w:smallCaps w:val="0"/>
          <w:noProof/>
          <w:sz w:val="22"/>
          <w:szCs w:val="22"/>
          <w:lang w:val="es-ES"/>
        </w:rPr>
      </w:pPr>
      <w:r w:rsidRPr="005B2201">
        <w:rPr>
          <w:noProof/>
          <w:lang w:val="es-CO"/>
        </w:rPr>
        <w:t>2.2.</w:t>
      </w:r>
      <w:r w:rsidRPr="005B2201">
        <w:rPr>
          <w:smallCaps w:val="0"/>
          <w:noProof/>
          <w:sz w:val="22"/>
          <w:szCs w:val="22"/>
          <w:lang w:val="es-ES"/>
        </w:rPr>
        <w:tab/>
      </w:r>
      <w:r w:rsidRPr="005B2201">
        <w:rPr>
          <w:noProof/>
          <w:lang w:val="es-CO"/>
        </w:rPr>
        <w:t>ALCANCE</w:t>
      </w:r>
      <w:r w:rsidRPr="005B2201">
        <w:rPr>
          <w:noProof/>
        </w:rPr>
        <w:tab/>
      </w:r>
      <w:r w:rsidRPr="005B2201">
        <w:rPr>
          <w:noProof/>
        </w:rPr>
        <w:fldChar w:fldCharType="begin"/>
      </w:r>
      <w:r w:rsidRPr="005B2201">
        <w:rPr>
          <w:noProof/>
        </w:rPr>
        <w:instrText xml:space="preserve"> PAGEREF _Toc239756422 \h </w:instrText>
      </w:r>
      <w:r w:rsidRPr="005B2201">
        <w:rPr>
          <w:noProof/>
        </w:rPr>
      </w:r>
      <w:r w:rsidRPr="005B2201">
        <w:rPr>
          <w:noProof/>
        </w:rPr>
        <w:fldChar w:fldCharType="separate"/>
      </w:r>
      <w:r w:rsidR="00A5277E">
        <w:rPr>
          <w:noProof/>
        </w:rPr>
        <w:t>5</w:t>
      </w:r>
      <w:r w:rsidRPr="005B2201">
        <w:rPr>
          <w:noProof/>
        </w:rPr>
        <w:fldChar w:fldCharType="end"/>
      </w:r>
    </w:p>
    <w:p w:rsidR="005B2201" w:rsidRPr="005B2201" w:rsidRDefault="005B2201" w:rsidP="005B2201">
      <w:pPr>
        <w:pStyle w:val="TDC2"/>
        <w:tabs>
          <w:tab w:val="left" w:pos="1080"/>
          <w:tab w:val="right" w:leader="dot" w:pos="8834"/>
        </w:tabs>
        <w:rPr>
          <w:smallCaps w:val="0"/>
          <w:noProof/>
          <w:sz w:val="22"/>
          <w:szCs w:val="22"/>
          <w:lang w:val="es-ES"/>
        </w:rPr>
      </w:pPr>
      <w:r w:rsidRPr="005B2201">
        <w:rPr>
          <w:noProof/>
          <w:lang w:val="es-CO"/>
        </w:rPr>
        <w:t>2.3.</w:t>
      </w:r>
      <w:r w:rsidRPr="005B2201">
        <w:rPr>
          <w:smallCaps w:val="0"/>
          <w:noProof/>
          <w:sz w:val="22"/>
          <w:szCs w:val="22"/>
          <w:lang w:val="es-ES"/>
        </w:rPr>
        <w:tab/>
      </w:r>
      <w:r w:rsidRPr="005B2201">
        <w:rPr>
          <w:noProof/>
          <w:lang w:val="es-CO"/>
        </w:rPr>
        <w:t>NORMATIVIDAD y POLÍTICAS</w:t>
      </w:r>
      <w:r w:rsidRPr="005B2201">
        <w:rPr>
          <w:noProof/>
        </w:rPr>
        <w:tab/>
      </w:r>
      <w:r w:rsidRPr="005B2201">
        <w:rPr>
          <w:noProof/>
        </w:rPr>
        <w:fldChar w:fldCharType="begin"/>
      </w:r>
      <w:r w:rsidRPr="005B2201">
        <w:rPr>
          <w:noProof/>
        </w:rPr>
        <w:instrText xml:space="preserve"> PAGEREF _Toc239756423 \h </w:instrText>
      </w:r>
      <w:r w:rsidRPr="005B2201">
        <w:rPr>
          <w:noProof/>
        </w:rPr>
      </w:r>
      <w:r w:rsidRPr="005B2201">
        <w:rPr>
          <w:noProof/>
        </w:rPr>
        <w:fldChar w:fldCharType="separate"/>
      </w:r>
      <w:r w:rsidR="00A5277E">
        <w:rPr>
          <w:noProof/>
        </w:rPr>
        <w:t>5</w:t>
      </w:r>
      <w:r w:rsidRPr="005B2201">
        <w:rPr>
          <w:noProof/>
        </w:rPr>
        <w:fldChar w:fldCharType="end"/>
      </w:r>
    </w:p>
    <w:p w:rsidR="005B2201" w:rsidRPr="005B2201" w:rsidRDefault="005B2201" w:rsidP="005B2201">
      <w:pPr>
        <w:pStyle w:val="TDC2"/>
        <w:tabs>
          <w:tab w:val="left" w:pos="1080"/>
          <w:tab w:val="right" w:leader="dot" w:pos="8834"/>
        </w:tabs>
        <w:rPr>
          <w:smallCaps w:val="0"/>
          <w:noProof/>
          <w:sz w:val="22"/>
          <w:szCs w:val="22"/>
          <w:lang w:val="es-ES"/>
        </w:rPr>
      </w:pPr>
      <w:r w:rsidRPr="005B2201">
        <w:rPr>
          <w:noProof/>
          <w:lang w:val="es-CO"/>
        </w:rPr>
        <w:t>2.4.</w:t>
      </w:r>
      <w:r w:rsidRPr="005B2201">
        <w:rPr>
          <w:smallCaps w:val="0"/>
          <w:noProof/>
          <w:sz w:val="22"/>
          <w:szCs w:val="22"/>
          <w:lang w:val="es-ES"/>
        </w:rPr>
        <w:tab/>
      </w:r>
      <w:r w:rsidRPr="005B2201">
        <w:rPr>
          <w:noProof/>
          <w:lang w:val="es-CO"/>
        </w:rPr>
        <w:t>RESPONSABLE / LÍDER DEL PROCESO</w:t>
      </w:r>
      <w:r w:rsidRPr="005B2201">
        <w:rPr>
          <w:noProof/>
        </w:rPr>
        <w:tab/>
      </w:r>
      <w:r w:rsidRPr="005B2201">
        <w:rPr>
          <w:noProof/>
        </w:rPr>
        <w:fldChar w:fldCharType="begin"/>
      </w:r>
      <w:r w:rsidRPr="005B2201">
        <w:rPr>
          <w:noProof/>
        </w:rPr>
        <w:instrText xml:space="preserve"> PAGEREF _Toc239756424 \h </w:instrText>
      </w:r>
      <w:r w:rsidRPr="005B2201">
        <w:rPr>
          <w:noProof/>
        </w:rPr>
      </w:r>
      <w:r w:rsidRPr="005B2201">
        <w:rPr>
          <w:noProof/>
        </w:rPr>
        <w:fldChar w:fldCharType="separate"/>
      </w:r>
      <w:r w:rsidR="00A5277E">
        <w:rPr>
          <w:noProof/>
        </w:rPr>
        <w:t>8</w:t>
      </w:r>
      <w:r w:rsidRPr="005B2201">
        <w:rPr>
          <w:noProof/>
        </w:rPr>
        <w:fldChar w:fldCharType="end"/>
      </w:r>
    </w:p>
    <w:p w:rsidR="005B2201" w:rsidRPr="005B2201" w:rsidRDefault="005B2201" w:rsidP="005B2201">
      <w:pPr>
        <w:pStyle w:val="TDC2"/>
        <w:tabs>
          <w:tab w:val="left" w:pos="1080"/>
          <w:tab w:val="right" w:leader="dot" w:pos="8834"/>
        </w:tabs>
        <w:rPr>
          <w:smallCaps w:val="0"/>
          <w:noProof/>
          <w:sz w:val="22"/>
          <w:szCs w:val="22"/>
          <w:lang w:val="es-ES"/>
        </w:rPr>
      </w:pPr>
      <w:r w:rsidRPr="005B2201">
        <w:rPr>
          <w:noProof/>
          <w:lang w:val="es-CO"/>
        </w:rPr>
        <w:t>2.5.</w:t>
      </w:r>
      <w:r w:rsidRPr="005B2201">
        <w:rPr>
          <w:smallCaps w:val="0"/>
          <w:noProof/>
          <w:sz w:val="22"/>
          <w:szCs w:val="22"/>
          <w:lang w:val="es-ES"/>
        </w:rPr>
        <w:tab/>
      </w:r>
      <w:r w:rsidRPr="005B2201">
        <w:rPr>
          <w:noProof/>
          <w:lang w:val="es-CO"/>
        </w:rPr>
        <w:t>SUBPROCESOS</w:t>
      </w:r>
      <w:r w:rsidRPr="005B2201">
        <w:rPr>
          <w:noProof/>
        </w:rPr>
        <w:tab/>
      </w:r>
      <w:r w:rsidRPr="005B2201">
        <w:rPr>
          <w:noProof/>
        </w:rPr>
        <w:fldChar w:fldCharType="begin"/>
      </w:r>
      <w:r w:rsidRPr="005B2201">
        <w:rPr>
          <w:noProof/>
        </w:rPr>
        <w:instrText xml:space="preserve"> PAGEREF _Toc239756425 \h </w:instrText>
      </w:r>
      <w:r w:rsidRPr="005B2201">
        <w:rPr>
          <w:noProof/>
        </w:rPr>
      </w:r>
      <w:r w:rsidRPr="005B2201">
        <w:rPr>
          <w:noProof/>
        </w:rPr>
        <w:fldChar w:fldCharType="separate"/>
      </w:r>
      <w:r w:rsidR="00A5277E">
        <w:rPr>
          <w:noProof/>
        </w:rPr>
        <w:t>8</w:t>
      </w:r>
      <w:r w:rsidRPr="005B2201">
        <w:rPr>
          <w:noProof/>
        </w:rPr>
        <w:fldChar w:fldCharType="end"/>
      </w:r>
    </w:p>
    <w:p w:rsidR="005B2201" w:rsidRPr="005B2201" w:rsidRDefault="005B2201" w:rsidP="005B2201">
      <w:pPr>
        <w:pStyle w:val="TDC2"/>
        <w:tabs>
          <w:tab w:val="left" w:pos="1080"/>
          <w:tab w:val="right" w:leader="dot" w:pos="8834"/>
        </w:tabs>
        <w:rPr>
          <w:smallCaps w:val="0"/>
          <w:noProof/>
          <w:sz w:val="22"/>
          <w:szCs w:val="22"/>
          <w:lang w:val="es-ES"/>
        </w:rPr>
      </w:pPr>
      <w:r w:rsidRPr="005B2201">
        <w:rPr>
          <w:noProof/>
          <w:lang w:val="es-CO"/>
        </w:rPr>
        <w:t>2.6.</w:t>
      </w:r>
      <w:r w:rsidRPr="005B2201">
        <w:rPr>
          <w:smallCaps w:val="0"/>
          <w:noProof/>
          <w:sz w:val="22"/>
          <w:szCs w:val="22"/>
          <w:lang w:val="es-ES"/>
        </w:rPr>
        <w:tab/>
      </w:r>
      <w:r w:rsidRPr="005B2201">
        <w:rPr>
          <w:noProof/>
          <w:lang w:val="es-CO"/>
        </w:rPr>
        <w:t>PROVEEDORES E INSUMOS (INFORMES /REGISTROS /DOCUMENTOS)</w:t>
      </w:r>
      <w:r w:rsidRPr="005B2201">
        <w:rPr>
          <w:noProof/>
        </w:rPr>
        <w:tab/>
      </w:r>
      <w:r w:rsidRPr="005B2201">
        <w:rPr>
          <w:noProof/>
        </w:rPr>
        <w:fldChar w:fldCharType="begin"/>
      </w:r>
      <w:r w:rsidRPr="005B2201">
        <w:rPr>
          <w:noProof/>
        </w:rPr>
        <w:instrText xml:space="preserve"> PAGEREF _Toc239756426 \h </w:instrText>
      </w:r>
      <w:r w:rsidRPr="005B2201">
        <w:rPr>
          <w:noProof/>
        </w:rPr>
      </w:r>
      <w:r w:rsidRPr="005B2201">
        <w:rPr>
          <w:noProof/>
        </w:rPr>
        <w:fldChar w:fldCharType="separate"/>
      </w:r>
      <w:r w:rsidR="00A5277E">
        <w:rPr>
          <w:noProof/>
        </w:rPr>
        <w:t>9</w:t>
      </w:r>
      <w:r w:rsidRPr="005B2201">
        <w:rPr>
          <w:noProof/>
        </w:rPr>
        <w:fldChar w:fldCharType="end"/>
      </w:r>
    </w:p>
    <w:p w:rsidR="005B2201" w:rsidRPr="005B2201" w:rsidRDefault="005B2201" w:rsidP="005B2201">
      <w:pPr>
        <w:pStyle w:val="TDC2"/>
        <w:tabs>
          <w:tab w:val="left" w:pos="1080"/>
          <w:tab w:val="right" w:leader="dot" w:pos="8834"/>
        </w:tabs>
        <w:rPr>
          <w:smallCaps w:val="0"/>
          <w:noProof/>
          <w:sz w:val="22"/>
          <w:szCs w:val="22"/>
          <w:lang w:val="es-ES"/>
        </w:rPr>
      </w:pPr>
      <w:r w:rsidRPr="005B2201">
        <w:rPr>
          <w:noProof/>
          <w:lang w:val="es-CO"/>
        </w:rPr>
        <w:t>2.7.</w:t>
      </w:r>
      <w:r w:rsidRPr="005B2201">
        <w:rPr>
          <w:smallCaps w:val="0"/>
          <w:noProof/>
          <w:sz w:val="22"/>
          <w:szCs w:val="22"/>
          <w:lang w:val="es-ES"/>
        </w:rPr>
        <w:tab/>
      </w:r>
      <w:r w:rsidRPr="005B2201">
        <w:rPr>
          <w:noProof/>
          <w:lang w:val="es-CO"/>
        </w:rPr>
        <w:t>CLIENTES Y PRODUCTOS (INFORMES / REGISTROS / DOCUMENTOS)</w:t>
      </w:r>
      <w:r w:rsidRPr="005B2201">
        <w:rPr>
          <w:noProof/>
        </w:rPr>
        <w:tab/>
      </w:r>
      <w:r w:rsidRPr="005B2201">
        <w:rPr>
          <w:noProof/>
        </w:rPr>
        <w:fldChar w:fldCharType="begin"/>
      </w:r>
      <w:r w:rsidRPr="005B2201">
        <w:rPr>
          <w:noProof/>
        </w:rPr>
        <w:instrText xml:space="preserve"> PAGEREF _Toc239756427 \h </w:instrText>
      </w:r>
      <w:r w:rsidRPr="005B2201">
        <w:rPr>
          <w:noProof/>
        </w:rPr>
      </w:r>
      <w:r w:rsidRPr="005B2201">
        <w:rPr>
          <w:noProof/>
        </w:rPr>
        <w:fldChar w:fldCharType="separate"/>
      </w:r>
      <w:r w:rsidR="00A5277E">
        <w:rPr>
          <w:noProof/>
        </w:rPr>
        <w:t>9</w:t>
      </w:r>
      <w:r w:rsidRPr="005B2201">
        <w:rPr>
          <w:noProof/>
        </w:rPr>
        <w:fldChar w:fldCharType="end"/>
      </w:r>
    </w:p>
    <w:p w:rsidR="005B2201" w:rsidRPr="005B2201" w:rsidRDefault="005B2201" w:rsidP="005B2201">
      <w:pPr>
        <w:pStyle w:val="TDC2"/>
        <w:tabs>
          <w:tab w:val="left" w:pos="1080"/>
          <w:tab w:val="right" w:leader="dot" w:pos="8834"/>
        </w:tabs>
        <w:rPr>
          <w:smallCaps w:val="0"/>
          <w:noProof/>
          <w:sz w:val="22"/>
          <w:szCs w:val="22"/>
          <w:lang w:val="es-ES"/>
        </w:rPr>
      </w:pPr>
      <w:r w:rsidRPr="005B2201">
        <w:rPr>
          <w:noProof/>
          <w:lang w:val="es-CO"/>
        </w:rPr>
        <w:t>2.8.</w:t>
      </w:r>
      <w:r w:rsidRPr="005B2201">
        <w:rPr>
          <w:smallCaps w:val="0"/>
          <w:noProof/>
          <w:sz w:val="22"/>
          <w:szCs w:val="22"/>
          <w:lang w:val="es-ES"/>
        </w:rPr>
        <w:tab/>
      </w:r>
      <w:r w:rsidRPr="005B2201">
        <w:rPr>
          <w:noProof/>
          <w:lang w:val="es-CO"/>
        </w:rPr>
        <w:t>INDICADORES DE GESTIÓN / SEGUIMIENTO</w:t>
      </w:r>
      <w:r w:rsidRPr="005B2201">
        <w:rPr>
          <w:noProof/>
        </w:rPr>
        <w:tab/>
      </w:r>
      <w:r w:rsidRPr="005B2201">
        <w:rPr>
          <w:noProof/>
        </w:rPr>
        <w:fldChar w:fldCharType="begin"/>
      </w:r>
      <w:r w:rsidRPr="005B2201">
        <w:rPr>
          <w:noProof/>
        </w:rPr>
        <w:instrText xml:space="preserve"> PAGEREF _Toc239756428 \h </w:instrText>
      </w:r>
      <w:r w:rsidRPr="005B2201">
        <w:rPr>
          <w:noProof/>
        </w:rPr>
      </w:r>
      <w:r w:rsidRPr="005B2201">
        <w:rPr>
          <w:noProof/>
        </w:rPr>
        <w:fldChar w:fldCharType="separate"/>
      </w:r>
      <w:r w:rsidR="00A5277E">
        <w:rPr>
          <w:noProof/>
        </w:rPr>
        <w:t>10</w:t>
      </w:r>
      <w:r w:rsidRPr="005B2201">
        <w:rPr>
          <w:noProof/>
        </w:rPr>
        <w:fldChar w:fldCharType="end"/>
      </w:r>
    </w:p>
    <w:p w:rsidR="005B2201" w:rsidRPr="005B2201" w:rsidRDefault="005B2201" w:rsidP="005B2201">
      <w:pPr>
        <w:pStyle w:val="TDC1"/>
        <w:tabs>
          <w:tab w:val="left" w:pos="1080"/>
          <w:tab w:val="right" w:leader="dot" w:pos="8834"/>
        </w:tabs>
        <w:rPr>
          <w:b w:val="0"/>
          <w:caps w:val="0"/>
          <w:noProof/>
          <w:sz w:val="22"/>
          <w:szCs w:val="22"/>
          <w:lang w:val="es-ES"/>
        </w:rPr>
      </w:pPr>
      <w:r w:rsidRPr="005B2201">
        <w:rPr>
          <w:noProof/>
          <w:lang w:val="es-CO"/>
        </w:rPr>
        <w:t>3.</w:t>
      </w:r>
      <w:r w:rsidRPr="005B2201">
        <w:rPr>
          <w:b w:val="0"/>
          <w:caps w:val="0"/>
          <w:noProof/>
          <w:sz w:val="22"/>
          <w:szCs w:val="22"/>
          <w:lang w:val="es-ES"/>
        </w:rPr>
        <w:tab/>
      </w:r>
      <w:r w:rsidRPr="005B2201">
        <w:rPr>
          <w:noProof/>
          <w:lang w:val="es-CO"/>
        </w:rPr>
        <w:t>ANEXO 1”INDICADORES DEL PROCESO”</w:t>
      </w:r>
      <w:r w:rsidRPr="005B2201">
        <w:rPr>
          <w:noProof/>
        </w:rPr>
        <w:tab/>
      </w:r>
      <w:r w:rsidRPr="005B2201">
        <w:rPr>
          <w:noProof/>
        </w:rPr>
        <w:fldChar w:fldCharType="begin"/>
      </w:r>
      <w:r w:rsidRPr="005B2201">
        <w:rPr>
          <w:noProof/>
        </w:rPr>
        <w:instrText xml:space="preserve"> PAGEREF _Toc239756429 \h </w:instrText>
      </w:r>
      <w:r w:rsidRPr="005B2201">
        <w:rPr>
          <w:noProof/>
        </w:rPr>
      </w:r>
      <w:r w:rsidRPr="005B2201">
        <w:rPr>
          <w:noProof/>
        </w:rPr>
        <w:fldChar w:fldCharType="separate"/>
      </w:r>
      <w:r w:rsidR="00A5277E">
        <w:rPr>
          <w:noProof/>
        </w:rPr>
        <w:t>10</w:t>
      </w:r>
      <w:r w:rsidRPr="005B2201">
        <w:rPr>
          <w:noProof/>
        </w:rPr>
        <w:fldChar w:fldCharType="end"/>
      </w:r>
    </w:p>
    <w:p w:rsidR="005B2201" w:rsidRPr="005B2201" w:rsidRDefault="005B2201" w:rsidP="005B2201">
      <w:pPr>
        <w:rPr>
          <w:rFonts w:ascii="Times New Roman" w:hAnsi="Times New Roman" w:cs="Times New Roman"/>
        </w:rPr>
      </w:pPr>
      <w:r w:rsidRPr="005B2201">
        <w:rPr>
          <w:rFonts w:ascii="Times New Roman" w:hAnsi="Times New Roman" w:cs="Times New Roman"/>
          <w:b/>
          <w:bCs/>
          <w:caps/>
          <w:sz w:val="20"/>
        </w:rPr>
        <w:fldChar w:fldCharType="end"/>
      </w:r>
    </w:p>
    <w:p w:rsidR="005B2201" w:rsidRPr="005B2201" w:rsidRDefault="005B2201" w:rsidP="005B2201">
      <w:pPr>
        <w:pStyle w:val="Ttulo1"/>
        <w:tabs>
          <w:tab w:val="clear" w:pos="504"/>
          <w:tab w:val="num" w:pos="774"/>
        </w:tabs>
        <w:ind w:left="774"/>
        <w:rPr>
          <w:lang w:val="es-CO"/>
        </w:rPr>
      </w:pPr>
      <w:bookmarkStart w:id="1" w:name="_Toc29287471"/>
      <w:r w:rsidRPr="005B2201">
        <w:rPr>
          <w:lang w:val="es-CO"/>
        </w:rPr>
        <w:br w:type="page"/>
      </w:r>
      <w:bookmarkStart w:id="2" w:name="_Toc101837904"/>
      <w:bookmarkStart w:id="3" w:name="_Toc239756419"/>
      <w:r w:rsidRPr="005B2201">
        <w:rPr>
          <w:lang w:val="es-CO"/>
        </w:rPr>
        <w:lastRenderedPageBreak/>
        <w:t>INTRODUCCIÓN</w:t>
      </w:r>
      <w:bookmarkEnd w:id="1"/>
      <w:bookmarkEnd w:id="2"/>
      <w:bookmarkEnd w:id="3"/>
    </w:p>
    <w:p w:rsidR="005B2201" w:rsidRPr="005B2201" w:rsidRDefault="005B2201" w:rsidP="005B2201">
      <w:pPr>
        <w:jc w:val="both"/>
        <w:rPr>
          <w:rFonts w:ascii="Times New Roman" w:hAnsi="Times New Roman" w:cs="Times New Roman"/>
        </w:rPr>
      </w:pPr>
      <w:r w:rsidRPr="005B2201">
        <w:rPr>
          <w:rFonts w:ascii="Times New Roman" w:hAnsi="Times New Roman" w:cs="Times New Roman"/>
        </w:rPr>
        <w:t>Este documento permite conocer en forma descriptiva la composición del proceso, así mismo, dentro de la caracterización se define su objetivo y alcance, la normatividad y las políticas que lo rigen.</w:t>
      </w:r>
    </w:p>
    <w:p w:rsidR="005B2201" w:rsidRPr="005B2201" w:rsidRDefault="005B2201" w:rsidP="005B2201">
      <w:pPr>
        <w:jc w:val="both"/>
        <w:rPr>
          <w:rFonts w:ascii="Times New Roman" w:hAnsi="Times New Roman" w:cs="Times New Roman"/>
        </w:rPr>
      </w:pPr>
      <w:r w:rsidRPr="005B2201">
        <w:rPr>
          <w:rFonts w:ascii="Times New Roman" w:hAnsi="Times New Roman" w:cs="Times New Roman"/>
        </w:rPr>
        <w:t>Adicionalmente, en este documento podremos encontrar los subprocesos que conforman el proceso, a través de los cuales se ejecutan las actividades con las que se da cumplimiento a la normatividad, determinando el origen (proveedores e insumos que alimentan el proceso) y el destino (clientes y productos del proceso) de la información.</w:t>
      </w:r>
    </w:p>
    <w:p w:rsidR="005B2201" w:rsidRPr="005B2201" w:rsidRDefault="005B2201" w:rsidP="005B2201">
      <w:pPr>
        <w:jc w:val="both"/>
        <w:rPr>
          <w:rFonts w:ascii="Times New Roman" w:hAnsi="Times New Roman" w:cs="Times New Roman"/>
        </w:rPr>
      </w:pPr>
      <w:r w:rsidRPr="005B2201">
        <w:rPr>
          <w:rFonts w:ascii="Times New Roman" w:hAnsi="Times New Roman" w:cs="Times New Roman"/>
        </w:rPr>
        <w:t>De igual manera se determina quien debe asegurar, “líder y/o responsable del proceso”, que lo descrito en la caracterización corresponda con la realidad.   Por otra parte, se establecen los indicadores que permitirán hacer seguimiento a la evolución del proceso a fin de identificar mejoras.</w:t>
      </w:r>
    </w:p>
    <w:p w:rsidR="005B2201" w:rsidRPr="005B2201" w:rsidRDefault="005B2201" w:rsidP="005B2201">
      <w:pPr>
        <w:rPr>
          <w:rFonts w:ascii="Times New Roman" w:hAnsi="Times New Roman" w:cs="Times New Roman"/>
        </w:rPr>
      </w:pPr>
    </w:p>
    <w:p w:rsidR="005B2201" w:rsidRPr="005B2201" w:rsidRDefault="005B2201" w:rsidP="005B2201">
      <w:pPr>
        <w:rPr>
          <w:rFonts w:ascii="Times New Roman" w:hAnsi="Times New Roman" w:cs="Times New Roman"/>
        </w:rPr>
      </w:pPr>
      <w:r w:rsidRPr="005B2201">
        <w:rPr>
          <w:rFonts w:ascii="Times New Roman" w:hAnsi="Times New Roman" w:cs="Times New Roman"/>
        </w:rPr>
        <w:br w:type="page"/>
      </w:r>
    </w:p>
    <w:p w:rsidR="005B2201" w:rsidRPr="005B2201" w:rsidRDefault="005B2201" w:rsidP="005B2201">
      <w:pPr>
        <w:pStyle w:val="Ttulo1"/>
        <w:tabs>
          <w:tab w:val="clear" w:pos="504"/>
          <w:tab w:val="num" w:pos="774"/>
        </w:tabs>
        <w:ind w:left="774"/>
        <w:rPr>
          <w:lang w:val="es-CO"/>
        </w:rPr>
      </w:pPr>
      <w:bookmarkStart w:id="4" w:name="_Toc101837906"/>
      <w:bookmarkStart w:id="5" w:name="_Toc239756420"/>
      <w:r w:rsidRPr="005B2201">
        <w:rPr>
          <w:lang w:val="es-CO"/>
        </w:rPr>
        <w:lastRenderedPageBreak/>
        <w:t>CARACTERIZACIÓN DEL PROCESO</w:t>
      </w:r>
      <w:bookmarkEnd w:id="4"/>
      <w:bookmarkEnd w:id="5"/>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5B2201" w:rsidRPr="005B2201" w:rsidTr="00885262">
        <w:trPr>
          <w:tblHeader/>
        </w:trPr>
        <w:tc>
          <w:tcPr>
            <w:tcW w:w="9610" w:type="dxa"/>
            <w:tcBorders>
              <w:top w:val="single" w:sz="18" w:space="0" w:color="auto"/>
              <w:bottom w:val="single" w:sz="18" w:space="0" w:color="auto"/>
            </w:tcBorders>
            <w:shd w:val="clear" w:color="auto" w:fill="D9D9D9"/>
          </w:tcPr>
          <w:p w:rsidR="005B2201" w:rsidRPr="005B2201" w:rsidRDefault="005B2201" w:rsidP="00885262">
            <w:pPr>
              <w:pStyle w:val="Ttulo2"/>
              <w:jc w:val="center"/>
              <w:rPr>
                <w:lang w:val="es-CO"/>
              </w:rPr>
            </w:pPr>
            <w:bookmarkStart w:id="6" w:name="_Toc239756421"/>
            <w:r w:rsidRPr="005B2201">
              <w:rPr>
                <w:lang w:val="es-CO"/>
              </w:rPr>
              <w:t>OBJETIVO</w:t>
            </w:r>
            <w:bookmarkEnd w:id="6"/>
          </w:p>
        </w:tc>
      </w:tr>
      <w:tr w:rsidR="005B2201" w:rsidRPr="005B2201" w:rsidTr="00885262">
        <w:trPr>
          <w:cantSplit/>
        </w:trPr>
        <w:tc>
          <w:tcPr>
            <w:tcW w:w="9610" w:type="dxa"/>
            <w:tcBorders>
              <w:top w:val="single" w:sz="18" w:space="0" w:color="auto"/>
              <w:bottom w:val="single" w:sz="18" w:space="0" w:color="auto"/>
            </w:tcBorders>
          </w:tcPr>
          <w:p w:rsidR="005B2201" w:rsidRPr="005B2201" w:rsidRDefault="005B2201" w:rsidP="00885262">
            <w:pPr>
              <w:jc w:val="both"/>
              <w:rPr>
                <w:rFonts w:ascii="Times New Roman" w:hAnsi="Times New Roman" w:cs="Times New Roman"/>
                <w:bCs/>
                <w:sz w:val="20"/>
              </w:rPr>
            </w:pPr>
            <w:r w:rsidRPr="005B2201">
              <w:rPr>
                <w:rFonts w:ascii="Times New Roman" w:hAnsi="Times New Roman" w:cs="Times New Roman"/>
                <w:bCs/>
                <w:sz w:val="20"/>
              </w:rPr>
              <w:t>Renovar la matrícula de alumnos antiguos y formalizar la vinculación de los estudiantes nuevos en las fechas destinadas para tal fin, previa asignación del cupo en condiciones de equidad y eficiencia, adicionalmente se registran las novedades que afectan la matrícula.</w:t>
            </w:r>
          </w:p>
        </w:tc>
      </w:tr>
    </w:tbl>
    <w:p w:rsidR="005B2201" w:rsidRPr="005B2201" w:rsidRDefault="005B2201" w:rsidP="005B2201">
      <w:pPr>
        <w:rPr>
          <w:rFonts w:ascii="Times New Roman" w:hAnsi="Times New Roman" w:cs="Times New Roman"/>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5B2201" w:rsidRPr="005B2201" w:rsidTr="00885262">
        <w:trPr>
          <w:tblHeader/>
        </w:trPr>
        <w:tc>
          <w:tcPr>
            <w:tcW w:w="9610" w:type="dxa"/>
            <w:tcBorders>
              <w:top w:val="single" w:sz="18" w:space="0" w:color="auto"/>
              <w:bottom w:val="single" w:sz="18" w:space="0" w:color="auto"/>
            </w:tcBorders>
            <w:shd w:val="clear" w:color="auto" w:fill="D9D9D9"/>
          </w:tcPr>
          <w:p w:rsidR="005B2201" w:rsidRPr="005B2201" w:rsidRDefault="005B2201" w:rsidP="00885262">
            <w:pPr>
              <w:pStyle w:val="Ttulo2"/>
              <w:jc w:val="center"/>
              <w:rPr>
                <w:lang w:val="es-CO"/>
              </w:rPr>
            </w:pPr>
            <w:bookmarkStart w:id="7" w:name="_Toc239756422"/>
            <w:r w:rsidRPr="005B2201">
              <w:rPr>
                <w:lang w:val="es-CO"/>
              </w:rPr>
              <w:t>ALCANCE</w:t>
            </w:r>
            <w:bookmarkEnd w:id="7"/>
          </w:p>
        </w:tc>
      </w:tr>
      <w:tr w:rsidR="005B2201" w:rsidRPr="005B2201" w:rsidTr="00885262">
        <w:trPr>
          <w:cantSplit/>
        </w:trPr>
        <w:tc>
          <w:tcPr>
            <w:tcW w:w="9610" w:type="dxa"/>
            <w:tcBorders>
              <w:top w:val="single" w:sz="18" w:space="0" w:color="auto"/>
              <w:bottom w:val="single" w:sz="18" w:space="0" w:color="auto"/>
            </w:tcBorders>
          </w:tcPr>
          <w:p w:rsidR="005B2201" w:rsidRPr="005B2201" w:rsidRDefault="005B2201" w:rsidP="00885262">
            <w:pPr>
              <w:spacing w:after="0"/>
              <w:jc w:val="both"/>
              <w:rPr>
                <w:rFonts w:ascii="Times New Roman" w:hAnsi="Times New Roman" w:cs="Times New Roman"/>
                <w:bCs/>
                <w:sz w:val="20"/>
              </w:rPr>
            </w:pPr>
          </w:p>
          <w:p w:rsidR="005B2201" w:rsidRPr="005B2201" w:rsidRDefault="005B2201" w:rsidP="00885262">
            <w:pPr>
              <w:autoSpaceDE w:val="0"/>
              <w:autoSpaceDN w:val="0"/>
              <w:adjustRightInd w:val="0"/>
              <w:spacing w:after="0" w:line="240" w:lineRule="atLeast"/>
              <w:jc w:val="both"/>
              <w:rPr>
                <w:rFonts w:ascii="Times New Roman" w:hAnsi="Times New Roman" w:cs="Times New Roman"/>
                <w:bCs/>
                <w:sz w:val="20"/>
              </w:rPr>
            </w:pPr>
            <w:r w:rsidRPr="005B2201">
              <w:rPr>
                <w:rFonts w:ascii="Times New Roman" w:hAnsi="Times New Roman" w:cs="Times New Roman"/>
                <w:bCs/>
                <w:sz w:val="20"/>
              </w:rPr>
              <w:t>El proceso inicia con la publicación de las fechas de matrícula en el Establecimiento Educativo, este proceso permite obtener la renovación de la matrícula para alumnos antiguos, el registro o formalización de la misma para alumnos nuevos, y la actualización en el registro de matrícula después del cierre de la fecha oficial; Y termina con la remisión del consolidado de Novedades de Matrícula el cual debe ser enviado al proceso G. Gestión del sistema de información, lo cual permite que en la Secretaría de Educación se mantenga el dato real de Matrícula para el año lectivo.</w:t>
            </w:r>
          </w:p>
          <w:p w:rsidR="005B2201" w:rsidRPr="005B2201" w:rsidRDefault="005B2201" w:rsidP="00885262">
            <w:pPr>
              <w:spacing w:after="0"/>
              <w:jc w:val="both"/>
              <w:rPr>
                <w:rFonts w:ascii="Times New Roman" w:hAnsi="Times New Roman" w:cs="Times New Roman"/>
                <w:bCs/>
                <w:sz w:val="20"/>
              </w:rPr>
            </w:pPr>
          </w:p>
        </w:tc>
      </w:tr>
    </w:tbl>
    <w:p w:rsidR="005B2201" w:rsidRPr="005B2201" w:rsidRDefault="005B2201" w:rsidP="005B2201">
      <w:pPr>
        <w:rPr>
          <w:rFonts w:ascii="Times New Roman" w:hAnsi="Times New Roman" w:cs="Times New Roman"/>
        </w:rPr>
      </w:pPr>
    </w:p>
    <w:p w:rsidR="005B2201" w:rsidRPr="005B2201" w:rsidRDefault="005B2201" w:rsidP="005B2201">
      <w:pPr>
        <w:rPr>
          <w:rFonts w:ascii="Times New Roman" w:hAnsi="Times New Roman" w:cs="Times New Roman"/>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0"/>
      </w:tblGrid>
      <w:tr w:rsidR="005B2201" w:rsidRPr="005B2201" w:rsidTr="00885262">
        <w:trPr>
          <w:tblHeader/>
        </w:trPr>
        <w:tc>
          <w:tcPr>
            <w:tcW w:w="9610" w:type="dxa"/>
            <w:tcBorders>
              <w:top w:val="single" w:sz="18" w:space="0" w:color="auto"/>
              <w:bottom w:val="single" w:sz="18" w:space="0" w:color="auto"/>
            </w:tcBorders>
            <w:shd w:val="clear" w:color="auto" w:fill="D9D9D9"/>
          </w:tcPr>
          <w:p w:rsidR="005B2201" w:rsidRPr="005B2201" w:rsidRDefault="005B2201" w:rsidP="00885262">
            <w:pPr>
              <w:pStyle w:val="Ttulo2"/>
              <w:jc w:val="center"/>
              <w:rPr>
                <w:lang w:val="es-CO"/>
              </w:rPr>
            </w:pPr>
            <w:bookmarkStart w:id="8" w:name="_Toc239756423"/>
            <w:r w:rsidRPr="005B2201">
              <w:rPr>
                <w:lang w:val="es-CO"/>
              </w:rPr>
              <w:t>NORMATIVIDAD y POLÍTICAS</w:t>
            </w:r>
            <w:bookmarkEnd w:id="8"/>
            <w:r w:rsidRPr="005B2201">
              <w:rPr>
                <w:lang w:val="es-CO"/>
              </w:rPr>
              <w:t xml:space="preserve"> </w:t>
            </w:r>
          </w:p>
        </w:tc>
      </w:tr>
      <w:tr w:rsidR="005B2201" w:rsidRPr="005B2201" w:rsidTr="00885262">
        <w:tc>
          <w:tcPr>
            <w:tcW w:w="9610" w:type="dxa"/>
            <w:tcBorders>
              <w:top w:val="single" w:sz="18" w:space="0" w:color="auto"/>
              <w:bottom w:val="single" w:sz="18" w:space="0" w:color="auto"/>
            </w:tcBorders>
          </w:tcPr>
          <w:p w:rsidR="005B2201" w:rsidRPr="005B2201" w:rsidRDefault="005B2201" w:rsidP="00885262">
            <w:pPr>
              <w:rPr>
                <w:rFonts w:ascii="Times New Roman" w:hAnsi="Times New Roman" w:cs="Times New Roman"/>
                <w:b/>
                <w:i/>
                <w:color w:val="000000"/>
                <w:szCs w:val="24"/>
              </w:rPr>
            </w:pPr>
            <w:r w:rsidRPr="005B2201">
              <w:rPr>
                <w:rFonts w:ascii="Times New Roman" w:hAnsi="Times New Roman" w:cs="Times New Roman"/>
                <w:b/>
                <w:i/>
                <w:color w:val="000000"/>
                <w:szCs w:val="24"/>
              </w:rPr>
              <w:t>Normatividad</w:t>
            </w:r>
          </w:p>
          <w:p w:rsidR="005B2201" w:rsidRPr="005B2201" w:rsidRDefault="005B2201" w:rsidP="00885262">
            <w:pPr>
              <w:rPr>
                <w:rFonts w:ascii="Times New Roman" w:hAnsi="Times New Roman" w:cs="Times New Roman"/>
                <w:b/>
                <w:i/>
                <w:color w:val="000000"/>
                <w:sz w:val="20"/>
              </w:rPr>
            </w:pPr>
            <w:r w:rsidRPr="005B2201">
              <w:rPr>
                <w:rFonts w:ascii="Times New Roman" w:hAnsi="Times New Roman" w:cs="Times New Roman"/>
                <w:b/>
                <w:i/>
                <w:color w:val="000000"/>
                <w:sz w:val="20"/>
              </w:rPr>
              <w:t xml:space="preserve">La normatividad se refiere a las leyes, decretos y resoluciones que norman y reglamentan el proceso. </w:t>
            </w:r>
          </w:p>
          <w:p w:rsidR="005B2201" w:rsidRPr="005B2201" w:rsidRDefault="005B2201" w:rsidP="005B2201">
            <w:pPr>
              <w:numPr>
                <w:ilvl w:val="0"/>
                <w:numId w:val="2"/>
              </w:numPr>
              <w:spacing w:before="120" w:after="120" w:line="240" w:lineRule="auto"/>
              <w:rPr>
                <w:rFonts w:ascii="Times New Roman" w:hAnsi="Times New Roman" w:cs="Times New Roman"/>
                <w:bCs/>
                <w:sz w:val="20"/>
              </w:rPr>
            </w:pPr>
            <w:r w:rsidRPr="005B2201">
              <w:rPr>
                <w:rFonts w:ascii="Times New Roman" w:hAnsi="Times New Roman" w:cs="Times New Roman"/>
                <w:sz w:val="20"/>
              </w:rPr>
              <w:t xml:space="preserve">Constitución Política de Colombia de 1991: Artículo 67. La educación es un derecho de la persona y un servicio público que tiene una función social. </w:t>
            </w:r>
          </w:p>
          <w:p w:rsidR="005B2201" w:rsidRPr="005B2201" w:rsidRDefault="005B2201" w:rsidP="005B2201">
            <w:pPr>
              <w:numPr>
                <w:ilvl w:val="0"/>
                <w:numId w:val="2"/>
              </w:numPr>
              <w:spacing w:before="120" w:after="120" w:line="240" w:lineRule="auto"/>
              <w:jc w:val="both"/>
              <w:rPr>
                <w:rFonts w:ascii="Times New Roman" w:hAnsi="Times New Roman" w:cs="Times New Roman"/>
                <w:bCs/>
                <w:sz w:val="20"/>
              </w:rPr>
            </w:pPr>
            <w:r w:rsidRPr="005B2201">
              <w:rPr>
                <w:rFonts w:ascii="Times New Roman" w:hAnsi="Times New Roman" w:cs="Times New Roman"/>
                <w:bCs/>
                <w:sz w:val="20"/>
              </w:rPr>
              <w:t xml:space="preserve">Ley 715 de 21 de diciembre de 2001. Por la cual se dictan normas orgánicas en materia de recursos y competencias de conformidad con los artículos 151, 288, 356 y 357, </w:t>
            </w:r>
            <w:r w:rsidRPr="005B2201">
              <w:rPr>
                <w:rFonts w:ascii="Times New Roman" w:hAnsi="Times New Roman" w:cs="Times New Roman"/>
                <w:sz w:val="20"/>
              </w:rPr>
              <w:t xml:space="preserve">Numeral 6.2.5. </w:t>
            </w:r>
            <w:r w:rsidRPr="005B2201">
              <w:rPr>
                <w:rFonts w:ascii="Times New Roman" w:hAnsi="Times New Roman" w:cs="Times New Roman"/>
                <w:bCs/>
                <w:sz w:val="20"/>
              </w:rPr>
              <w:t xml:space="preserve"> (Acto Legislativo 01 de 2001) de la Constitución Política y se dictan otras disposiciones para organizar la prestación de los servicios de educación y salud, entre otros.</w:t>
            </w:r>
          </w:p>
          <w:p w:rsidR="005B2201" w:rsidRPr="005B2201" w:rsidRDefault="005B2201" w:rsidP="005B2201">
            <w:pPr>
              <w:numPr>
                <w:ilvl w:val="0"/>
                <w:numId w:val="2"/>
              </w:numPr>
              <w:spacing w:before="120" w:after="120" w:line="240" w:lineRule="auto"/>
              <w:rPr>
                <w:rFonts w:ascii="Times New Roman" w:hAnsi="Times New Roman" w:cs="Times New Roman"/>
                <w:bCs/>
                <w:sz w:val="20"/>
              </w:rPr>
            </w:pPr>
            <w:r w:rsidRPr="005B2201">
              <w:rPr>
                <w:rFonts w:ascii="Times New Roman" w:hAnsi="Times New Roman" w:cs="Times New Roman"/>
                <w:bCs/>
                <w:sz w:val="20"/>
              </w:rPr>
              <w:t xml:space="preserve">Ley 115 de 8 de febrero de 1994. Ley general de educación. </w:t>
            </w:r>
            <w:r w:rsidRPr="005B2201">
              <w:rPr>
                <w:rFonts w:ascii="Times New Roman" w:hAnsi="Times New Roman" w:cs="Times New Roman"/>
                <w:sz w:val="20"/>
              </w:rPr>
              <w:t>Articulo 103. Artículo 138. Articulo 188. Artículo 200.  Artículo 201.</w:t>
            </w:r>
          </w:p>
          <w:p w:rsidR="005B2201" w:rsidRPr="005B2201" w:rsidRDefault="005B2201" w:rsidP="005B2201">
            <w:pPr>
              <w:numPr>
                <w:ilvl w:val="0"/>
                <w:numId w:val="2"/>
              </w:numPr>
              <w:spacing w:before="120" w:after="120" w:line="240" w:lineRule="auto"/>
              <w:rPr>
                <w:rFonts w:ascii="Times New Roman" w:hAnsi="Times New Roman" w:cs="Times New Roman"/>
              </w:rPr>
            </w:pPr>
            <w:r w:rsidRPr="005B2201">
              <w:rPr>
                <w:rFonts w:ascii="Times New Roman" w:hAnsi="Times New Roman" w:cs="Times New Roman"/>
                <w:bCs/>
                <w:sz w:val="20"/>
              </w:rPr>
              <w:t xml:space="preserve">Ley 387. 24 de julio de 1994. </w:t>
            </w:r>
            <w:r w:rsidRPr="005B2201">
              <w:rPr>
                <w:rFonts w:ascii="Times New Roman" w:hAnsi="Times New Roman" w:cs="Times New Roman"/>
                <w:iCs/>
                <w:sz w:val="20"/>
              </w:rPr>
              <w:t xml:space="preserve">Por la cual se adoptan medidas para la prevención del desplazamiento forzado; la atención, protección, consolidación y estabilización socioeconómica de los desplazados internos por la violencia en la República de Colombia. </w:t>
            </w:r>
          </w:p>
          <w:p w:rsidR="005B2201" w:rsidRPr="005B2201" w:rsidRDefault="005B2201" w:rsidP="005B2201">
            <w:pPr>
              <w:numPr>
                <w:ilvl w:val="0"/>
                <w:numId w:val="2"/>
              </w:numPr>
              <w:spacing w:before="120" w:after="120" w:line="240" w:lineRule="auto"/>
              <w:jc w:val="both"/>
              <w:rPr>
                <w:rFonts w:ascii="Times New Roman" w:hAnsi="Times New Roman" w:cs="Times New Roman"/>
                <w:bCs/>
                <w:sz w:val="20"/>
              </w:rPr>
            </w:pPr>
            <w:r w:rsidRPr="005B2201">
              <w:rPr>
                <w:rFonts w:ascii="Times New Roman" w:hAnsi="Times New Roman" w:cs="Times New Roman"/>
                <w:bCs/>
                <w:sz w:val="20"/>
              </w:rPr>
              <w:t>Decreto 1860. 3 de agosto de 1994, Por el cual se reglamenta parcialmente la Ley 115 de 1994, en los aspectos pedagógicos y organizativos generales.</w:t>
            </w:r>
          </w:p>
          <w:p w:rsidR="005B2201" w:rsidRPr="005B2201" w:rsidRDefault="005B2201" w:rsidP="005B2201">
            <w:pPr>
              <w:numPr>
                <w:ilvl w:val="0"/>
                <w:numId w:val="2"/>
              </w:numPr>
              <w:spacing w:before="120" w:after="120" w:line="240" w:lineRule="auto"/>
              <w:jc w:val="both"/>
              <w:rPr>
                <w:rFonts w:ascii="Times New Roman" w:hAnsi="Times New Roman" w:cs="Times New Roman"/>
                <w:sz w:val="20"/>
              </w:rPr>
            </w:pPr>
            <w:r w:rsidRPr="005B2201">
              <w:rPr>
                <w:rFonts w:ascii="Times New Roman" w:hAnsi="Times New Roman" w:cs="Times New Roman"/>
                <w:bCs/>
                <w:sz w:val="20"/>
              </w:rPr>
              <w:lastRenderedPageBreak/>
              <w:t>Decreto 1290 del 16 de abril de 2009.  Por el cual se reglamenta la evaluación del aprendizaje y promoción de los estudiantes de los niveles de educación básica y media.</w:t>
            </w:r>
          </w:p>
          <w:p w:rsidR="005B2201" w:rsidRPr="005B2201" w:rsidRDefault="005B2201" w:rsidP="005B2201">
            <w:pPr>
              <w:numPr>
                <w:ilvl w:val="0"/>
                <w:numId w:val="2"/>
              </w:numPr>
              <w:spacing w:before="120" w:after="120" w:line="240" w:lineRule="auto"/>
              <w:jc w:val="both"/>
              <w:rPr>
                <w:rFonts w:ascii="Times New Roman" w:hAnsi="Times New Roman" w:cs="Times New Roman"/>
                <w:bCs/>
                <w:sz w:val="20"/>
              </w:rPr>
            </w:pPr>
            <w:r w:rsidRPr="005B2201">
              <w:rPr>
                <w:rFonts w:ascii="Times New Roman" w:hAnsi="Times New Roman" w:cs="Times New Roman"/>
                <w:sz w:val="20"/>
              </w:rPr>
              <w:t>Decreto 1526 del 24 de julio de 2002. Por el cual se reglamenta la administración del sistema de información del sector educativo.</w:t>
            </w:r>
          </w:p>
          <w:p w:rsidR="005B2201" w:rsidRPr="005B2201" w:rsidRDefault="005B2201" w:rsidP="00885262">
            <w:pPr>
              <w:ind w:left="720"/>
              <w:jc w:val="both"/>
              <w:rPr>
                <w:rFonts w:ascii="Times New Roman" w:hAnsi="Times New Roman" w:cs="Times New Roman"/>
                <w:bCs/>
                <w:sz w:val="20"/>
              </w:rPr>
            </w:pPr>
            <w:r w:rsidRPr="005B2201">
              <w:rPr>
                <w:rFonts w:ascii="Times New Roman" w:hAnsi="Times New Roman" w:cs="Times New Roman"/>
                <w:bCs/>
                <w:sz w:val="20"/>
              </w:rPr>
              <w:t>Artículo 5°. Reporte de la información. Los departamentos, distritos y los municipios certificados deben reportar la información de manera sistemática al Ministerio de Educación Nacional, en los formatos y estructuras que para tal fin se expidan. Los municipios no certificados reportarán la información básica a los departamentos. Las informaciones financieras deberán ser refrendadas por el contador departamental, distrital o municipal. La veracidad de los datos que se suministren será responsabilidad del funcionario competente, así mismo constituye responsabilidad el no proporcionar información o proporcionarla de manera inexacta.</w:t>
            </w:r>
          </w:p>
          <w:p w:rsidR="005B2201" w:rsidRPr="005B2201" w:rsidRDefault="005B2201" w:rsidP="005B2201">
            <w:pPr>
              <w:numPr>
                <w:ilvl w:val="0"/>
                <w:numId w:val="2"/>
              </w:numPr>
              <w:spacing w:before="120" w:after="120" w:line="240" w:lineRule="auto"/>
              <w:jc w:val="both"/>
              <w:rPr>
                <w:rFonts w:ascii="Times New Roman" w:hAnsi="Times New Roman" w:cs="Times New Roman"/>
                <w:bCs/>
                <w:sz w:val="20"/>
              </w:rPr>
            </w:pPr>
            <w:r w:rsidRPr="005B2201">
              <w:rPr>
                <w:rFonts w:ascii="Times New Roman" w:hAnsi="Times New Roman" w:cs="Times New Roman"/>
                <w:bCs/>
                <w:sz w:val="20"/>
              </w:rPr>
              <w:t xml:space="preserve">Decreto 3055 de 12 de diciembre de 2002. Por el cual se adiciona el artículo 9° del Decreto 230 de 2002. </w:t>
            </w:r>
          </w:p>
          <w:p w:rsidR="005B2201" w:rsidRPr="005B2201" w:rsidRDefault="005B2201" w:rsidP="005B2201">
            <w:pPr>
              <w:numPr>
                <w:ilvl w:val="0"/>
                <w:numId w:val="2"/>
              </w:numPr>
              <w:spacing w:before="120" w:after="120" w:line="240" w:lineRule="auto"/>
              <w:jc w:val="both"/>
              <w:rPr>
                <w:rFonts w:ascii="Times New Roman" w:hAnsi="Times New Roman" w:cs="Times New Roman"/>
                <w:bCs/>
                <w:sz w:val="20"/>
              </w:rPr>
            </w:pPr>
            <w:r w:rsidRPr="005B2201">
              <w:rPr>
                <w:rFonts w:ascii="Times New Roman" w:hAnsi="Times New Roman" w:cs="Times New Roman"/>
                <w:bCs/>
                <w:sz w:val="20"/>
              </w:rPr>
              <w:t>Decreto 2562. Por el cual se reglamenta la Ley 387 del 18 de julio de 1997, en cuanto a la prestación del servicio público educativo a la población desplazada por la violencia y se dictan otras disposiciones.</w:t>
            </w:r>
          </w:p>
          <w:p w:rsidR="005B2201" w:rsidRPr="005B2201" w:rsidRDefault="005B2201" w:rsidP="005B2201">
            <w:pPr>
              <w:numPr>
                <w:ilvl w:val="0"/>
                <w:numId w:val="2"/>
              </w:numPr>
              <w:spacing w:before="120" w:after="120" w:line="240" w:lineRule="auto"/>
              <w:jc w:val="both"/>
              <w:rPr>
                <w:rFonts w:ascii="Times New Roman" w:hAnsi="Times New Roman" w:cs="Times New Roman"/>
                <w:sz w:val="20"/>
              </w:rPr>
            </w:pPr>
            <w:r w:rsidRPr="005B2201">
              <w:rPr>
                <w:rFonts w:ascii="Times New Roman" w:hAnsi="Times New Roman" w:cs="Times New Roman"/>
                <w:sz w:val="20"/>
              </w:rPr>
              <w:t>Resolución MEN 166 del 4 de febrero de 2003. Por medio de la cual se establecen las condiciones del reporte de información para la implementación de la primera etapa del Sistema de Información del Sector educativo.</w:t>
            </w:r>
          </w:p>
          <w:p w:rsidR="005B2201" w:rsidRPr="005B2201" w:rsidRDefault="005B2201" w:rsidP="00885262">
            <w:pPr>
              <w:ind w:left="709"/>
              <w:jc w:val="both"/>
              <w:rPr>
                <w:rFonts w:ascii="Times New Roman" w:hAnsi="Times New Roman" w:cs="Times New Roman"/>
                <w:sz w:val="20"/>
              </w:rPr>
            </w:pPr>
            <w:r w:rsidRPr="005B2201">
              <w:rPr>
                <w:rFonts w:ascii="Times New Roman" w:hAnsi="Times New Roman" w:cs="Times New Roman"/>
                <w:sz w:val="20"/>
              </w:rPr>
              <w:t>Artículo 4. La responsabilidad del reporte de información en los diferentes entes territoriales.</w:t>
            </w:r>
          </w:p>
          <w:p w:rsidR="005B2201" w:rsidRPr="005B2201" w:rsidRDefault="005B2201" w:rsidP="005B2201">
            <w:pPr>
              <w:numPr>
                <w:ilvl w:val="0"/>
                <w:numId w:val="2"/>
              </w:numPr>
              <w:spacing w:before="120" w:after="120" w:line="240" w:lineRule="auto"/>
              <w:rPr>
                <w:rFonts w:ascii="Times New Roman" w:hAnsi="Times New Roman" w:cs="Times New Roman"/>
                <w:sz w:val="20"/>
              </w:rPr>
            </w:pPr>
            <w:r w:rsidRPr="005B2201">
              <w:rPr>
                <w:rFonts w:ascii="Times New Roman" w:hAnsi="Times New Roman" w:cs="Times New Roman"/>
                <w:bCs/>
                <w:sz w:val="20"/>
              </w:rPr>
              <w:t>Resolución 5360 del 7 de septiembre de 2006. Por la cual se organiza el proceso de matrícula oficial de la educación preescolar, básica y media en las entidades territoriales certificadas.</w:t>
            </w:r>
          </w:p>
          <w:p w:rsidR="005B2201" w:rsidRPr="005B2201" w:rsidRDefault="005B2201" w:rsidP="00885262">
            <w:pPr>
              <w:pStyle w:val="Textoindependiente"/>
              <w:ind w:left="709"/>
              <w:jc w:val="both"/>
              <w:rPr>
                <w:bCs/>
                <w:sz w:val="20"/>
                <w:lang w:val="es-CO"/>
              </w:rPr>
            </w:pPr>
          </w:p>
          <w:p w:rsidR="005B2201" w:rsidRPr="005B2201" w:rsidRDefault="005B2201" w:rsidP="00885262">
            <w:pPr>
              <w:pStyle w:val="Textoindependiente"/>
              <w:ind w:left="709"/>
              <w:jc w:val="both"/>
              <w:rPr>
                <w:bCs/>
                <w:sz w:val="20"/>
                <w:lang w:val="es-CO"/>
              </w:rPr>
            </w:pPr>
            <w:r w:rsidRPr="005B2201">
              <w:rPr>
                <w:bCs/>
                <w:sz w:val="20"/>
                <w:lang w:val="es-CO"/>
              </w:rPr>
              <w:t>Decreto 366 del 9 de febrero de 2009.  Por medio del cual se reglamenta la organización del servicio de apoyo pedagógico para la atención de los estudiantes con discapacidad y con capacidades o con talentos excepcionales en el marco de la educación inclusiva.</w:t>
            </w:r>
          </w:p>
          <w:p w:rsidR="005B2201" w:rsidRPr="005B2201" w:rsidRDefault="005B2201" w:rsidP="005B2201">
            <w:pPr>
              <w:numPr>
                <w:ilvl w:val="0"/>
                <w:numId w:val="2"/>
              </w:numPr>
              <w:spacing w:before="120" w:after="120" w:line="240" w:lineRule="auto"/>
              <w:jc w:val="both"/>
              <w:rPr>
                <w:rFonts w:ascii="Times New Roman" w:hAnsi="Times New Roman" w:cs="Times New Roman"/>
                <w:bCs/>
                <w:sz w:val="20"/>
              </w:rPr>
            </w:pPr>
            <w:r w:rsidRPr="005B2201">
              <w:rPr>
                <w:rFonts w:ascii="Times New Roman" w:hAnsi="Times New Roman" w:cs="Times New Roman"/>
                <w:bCs/>
                <w:sz w:val="20"/>
              </w:rPr>
              <w:t>Resolución 2620. Por la cual se establecen directrices, criterios y procedimientos para la prestación del servicio educativo a niños, niñas y jóvenes desvinculados del conflicto armado y menores de edad hijos de personas desmovilizadas de grupos armados al margen de la ley. Artículo 3º. Requisitos para la matrícula. . Los establecimientos educativos efectuarán la matrícula sin exigir los documentos de identidad ni las certificaciones de los niveles aprobados de escolaridad que se requieran.</w:t>
            </w:r>
          </w:p>
          <w:p w:rsidR="005B2201" w:rsidRPr="005B2201" w:rsidRDefault="005B2201" w:rsidP="00885262">
            <w:pPr>
              <w:pStyle w:val="Textoindependiente"/>
              <w:ind w:left="709"/>
              <w:jc w:val="both"/>
              <w:rPr>
                <w:bCs/>
                <w:sz w:val="20"/>
                <w:lang w:val="es-CO"/>
              </w:rPr>
            </w:pPr>
            <w:r w:rsidRPr="005B2201">
              <w:rPr>
                <w:bCs/>
                <w:sz w:val="20"/>
                <w:lang w:val="es-CO"/>
              </w:rPr>
              <w:t>Los establecimientos educativos exigirán a la población desvinculada la respectiva certificación expedida por el Defensor de Familia del ICBF o quien haga sus veces y a los hijos menores de edad de personas desmovilizadas, la certificación expedida por el Ministerio del Interior y Justicia a través del programa para la reincorporación a la vida civil de las personas y en armas.</w:t>
            </w:r>
          </w:p>
          <w:p w:rsidR="005B2201" w:rsidRPr="005B2201" w:rsidRDefault="005B2201" w:rsidP="005B2201">
            <w:pPr>
              <w:numPr>
                <w:ilvl w:val="0"/>
                <w:numId w:val="2"/>
              </w:numPr>
              <w:spacing w:before="120" w:after="120" w:line="240" w:lineRule="auto"/>
              <w:rPr>
                <w:rFonts w:ascii="Times New Roman" w:hAnsi="Times New Roman" w:cs="Times New Roman"/>
                <w:bCs/>
                <w:sz w:val="20"/>
              </w:rPr>
            </w:pPr>
            <w:r w:rsidRPr="005B2201">
              <w:rPr>
                <w:rFonts w:ascii="Times New Roman" w:hAnsi="Times New Roman" w:cs="Times New Roman"/>
                <w:bCs/>
                <w:sz w:val="20"/>
              </w:rPr>
              <w:t>Cuando los estudiantes no cuenten con los documentos que certifiquen los niveles y grados de escolaridad aprobados, el establecimiento educativo realizará la correspondiente validación o nivelación y expedirá de acuerdo con los resultados obtenidos, las certificaciones académicas de los grados o niveles aprobados.</w:t>
            </w:r>
          </w:p>
          <w:p w:rsidR="005B2201" w:rsidRPr="005B2201" w:rsidRDefault="005B2201" w:rsidP="005B2201">
            <w:pPr>
              <w:numPr>
                <w:ilvl w:val="0"/>
                <w:numId w:val="2"/>
              </w:numPr>
              <w:spacing w:before="120" w:after="120" w:line="240" w:lineRule="auto"/>
              <w:rPr>
                <w:rFonts w:ascii="Times New Roman" w:hAnsi="Times New Roman" w:cs="Times New Roman"/>
                <w:bCs/>
                <w:sz w:val="20"/>
              </w:rPr>
            </w:pPr>
            <w:r w:rsidRPr="005B2201">
              <w:rPr>
                <w:rFonts w:ascii="Times New Roman" w:hAnsi="Times New Roman" w:cs="Times New Roman"/>
                <w:bCs/>
                <w:sz w:val="20"/>
              </w:rPr>
              <w:t>Norma técnica ISO 9001: 2008.</w:t>
            </w:r>
          </w:p>
          <w:p w:rsidR="005B2201" w:rsidRPr="005B2201" w:rsidRDefault="005B2201" w:rsidP="005B2201">
            <w:pPr>
              <w:numPr>
                <w:ilvl w:val="0"/>
                <w:numId w:val="2"/>
              </w:numPr>
              <w:spacing w:before="120" w:after="120" w:line="240" w:lineRule="auto"/>
              <w:rPr>
                <w:rFonts w:ascii="Times New Roman" w:hAnsi="Times New Roman" w:cs="Times New Roman"/>
                <w:bCs/>
                <w:sz w:val="20"/>
              </w:rPr>
            </w:pPr>
            <w:r w:rsidRPr="005B2201">
              <w:rPr>
                <w:rFonts w:ascii="Times New Roman" w:hAnsi="Times New Roman" w:cs="Times New Roman"/>
                <w:bCs/>
                <w:sz w:val="20"/>
              </w:rPr>
              <w:t>Norma técnica  NTC GP 1000:2004.</w:t>
            </w:r>
          </w:p>
          <w:p w:rsidR="005B2201" w:rsidRPr="005B2201" w:rsidRDefault="005B2201" w:rsidP="005B2201">
            <w:pPr>
              <w:numPr>
                <w:ilvl w:val="0"/>
                <w:numId w:val="2"/>
              </w:numPr>
              <w:spacing w:before="120" w:after="120" w:line="240" w:lineRule="auto"/>
              <w:rPr>
                <w:rFonts w:ascii="Times New Roman" w:hAnsi="Times New Roman" w:cs="Times New Roman"/>
                <w:bCs/>
                <w:sz w:val="20"/>
              </w:rPr>
            </w:pPr>
            <w:r w:rsidRPr="005B2201">
              <w:rPr>
                <w:rFonts w:ascii="Times New Roman" w:hAnsi="Times New Roman" w:cs="Times New Roman"/>
                <w:bCs/>
                <w:sz w:val="20"/>
              </w:rPr>
              <w:t xml:space="preserve">Actos administrativos particulares de las entidades territoriales, sobre el </w:t>
            </w:r>
            <w:proofErr w:type="spellStart"/>
            <w:r w:rsidRPr="005B2201">
              <w:rPr>
                <w:rFonts w:ascii="Times New Roman" w:hAnsi="Times New Roman" w:cs="Times New Roman"/>
                <w:bCs/>
                <w:sz w:val="20"/>
              </w:rPr>
              <w:t>macroproceso</w:t>
            </w:r>
            <w:proofErr w:type="spellEnd"/>
            <w:r w:rsidRPr="005B2201">
              <w:rPr>
                <w:rFonts w:ascii="Times New Roman" w:hAnsi="Times New Roman" w:cs="Times New Roman"/>
                <w:bCs/>
                <w:sz w:val="20"/>
              </w:rPr>
              <w:t xml:space="preserve"> de Gestión de la cobertura del servicio educativo.</w:t>
            </w:r>
          </w:p>
          <w:p w:rsidR="005B2201" w:rsidRPr="005B2201" w:rsidRDefault="005B2201" w:rsidP="00885262">
            <w:pPr>
              <w:ind w:left="360"/>
              <w:jc w:val="both"/>
              <w:rPr>
                <w:rFonts w:ascii="Times New Roman" w:hAnsi="Times New Roman" w:cs="Times New Roman"/>
                <w:b/>
                <w:i/>
                <w:color w:val="000000"/>
                <w:szCs w:val="24"/>
              </w:rPr>
            </w:pPr>
            <w:r w:rsidRPr="005B2201">
              <w:rPr>
                <w:rFonts w:ascii="Times New Roman" w:hAnsi="Times New Roman" w:cs="Times New Roman"/>
                <w:b/>
                <w:i/>
                <w:color w:val="000000"/>
                <w:szCs w:val="24"/>
              </w:rPr>
              <w:lastRenderedPageBreak/>
              <w:t>Políticas</w:t>
            </w:r>
          </w:p>
          <w:p w:rsidR="005B2201" w:rsidRPr="005B2201" w:rsidRDefault="005B2201" w:rsidP="00885262">
            <w:pPr>
              <w:rPr>
                <w:rFonts w:ascii="Times New Roman" w:hAnsi="Times New Roman" w:cs="Times New Roman"/>
                <w:b/>
                <w:i/>
                <w:sz w:val="20"/>
              </w:rPr>
            </w:pPr>
            <w:r w:rsidRPr="005B2201">
              <w:rPr>
                <w:rFonts w:ascii="Times New Roman" w:hAnsi="Times New Roman" w:cs="Times New Roman"/>
                <w:b/>
                <w:i/>
                <w:sz w:val="20"/>
              </w:rPr>
              <w:t>Las políticas se refieren a la definición de reglas, directrices y premisas que deben cumplirse para ejecutar el proceso.</w:t>
            </w:r>
          </w:p>
          <w:p w:rsidR="005B2201" w:rsidRPr="005B2201" w:rsidRDefault="005B2201" w:rsidP="005B2201">
            <w:pPr>
              <w:numPr>
                <w:ilvl w:val="0"/>
                <w:numId w:val="2"/>
              </w:numPr>
              <w:spacing w:before="120" w:after="120" w:line="240" w:lineRule="auto"/>
              <w:jc w:val="both"/>
              <w:rPr>
                <w:rFonts w:ascii="Times New Roman" w:hAnsi="Times New Roman" w:cs="Times New Roman"/>
                <w:color w:val="000000"/>
                <w:sz w:val="20"/>
              </w:rPr>
            </w:pPr>
            <w:r w:rsidRPr="005B2201">
              <w:rPr>
                <w:rFonts w:ascii="Times New Roman" w:hAnsi="Times New Roman" w:cs="Times New Roman"/>
                <w:snapToGrid w:val="0"/>
                <w:sz w:val="20"/>
                <w:lang w:eastAsia="en-US"/>
              </w:rPr>
              <w:t>Cuando se identifiquen problemas reales o potenciales ya sea durante la ejecución de los diferentes subprocesos o  debido al análisis de los resultados de los indicadores asociados al proceso, el dueño del proceso debe generar acciones correctivas ó  preventivas,  las cuales deben ejecutarse de acuerdo con lo estipulado en los subprocesos N01.02 Acciones correctivas y N01.03 Acciones preventivas</w:t>
            </w:r>
          </w:p>
          <w:p w:rsidR="005B2201" w:rsidRPr="005B2201" w:rsidRDefault="005B2201" w:rsidP="005B2201">
            <w:pPr>
              <w:numPr>
                <w:ilvl w:val="0"/>
                <w:numId w:val="2"/>
              </w:numPr>
              <w:spacing w:before="120" w:after="120" w:line="240" w:lineRule="auto"/>
              <w:jc w:val="both"/>
              <w:rPr>
                <w:rFonts w:ascii="Times New Roman" w:hAnsi="Times New Roman" w:cs="Times New Roman"/>
                <w:snapToGrid w:val="0"/>
                <w:sz w:val="20"/>
                <w:lang w:eastAsia="en-US"/>
              </w:rPr>
            </w:pPr>
            <w:r w:rsidRPr="005B2201">
              <w:rPr>
                <w:rFonts w:ascii="Times New Roman" w:hAnsi="Times New Roman" w:cs="Times New Roman"/>
                <w:snapToGrid w:val="0"/>
                <w:sz w:val="20"/>
                <w:lang w:eastAsia="en-US"/>
              </w:rPr>
              <w:t>Todos los registros que se generen en cada uno de los subprocesos deben ser archivados de acuerdo con lo definido en la tabla de registros del numeral 6 del documento "diseño detallado del subproceso" y teniendo en cuenta los lineamientos del subproceso N0201 Archivo de gestión.</w:t>
            </w:r>
          </w:p>
          <w:p w:rsidR="005B2201" w:rsidRPr="005B2201" w:rsidRDefault="005B2201" w:rsidP="005B2201">
            <w:pPr>
              <w:numPr>
                <w:ilvl w:val="0"/>
                <w:numId w:val="2"/>
              </w:numPr>
              <w:spacing w:before="120" w:after="120" w:line="240" w:lineRule="auto"/>
              <w:jc w:val="both"/>
              <w:rPr>
                <w:rFonts w:ascii="Times New Roman" w:hAnsi="Times New Roman" w:cs="Times New Roman"/>
                <w:snapToGrid w:val="0"/>
                <w:sz w:val="20"/>
                <w:lang w:eastAsia="en-US"/>
              </w:rPr>
            </w:pPr>
            <w:r w:rsidRPr="005B2201">
              <w:rPr>
                <w:rFonts w:ascii="Times New Roman" w:hAnsi="Times New Roman" w:cs="Times New Roman"/>
                <w:snapToGrid w:val="0"/>
                <w:sz w:val="20"/>
                <w:lang w:eastAsia="en-US"/>
              </w:rPr>
              <w:t xml:space="preserve">La definición, medición y seguimiento de los indicadores asociados a los procesos de la cadena de valor, como herramienta de apoyo para el mejoramiento continuo y al logro de los objetivos definidos dentro de la secretaría, debe ser desarrollado por los responsables de cada proceso. La definición de los responsables se encuentra en la hoja de vida de cada indicador. </w:t>
            </w:r>
          </w:p>
          <w:p w:rsidR="005B2201" w:rsidRPr="005B2201" w:rsidRDefault="005B2201" w:rsidP="005B2201">
            <w:pPr>
              <w:numPr>
                <w:ilvl w:val="0"/>
                <w:numId w:val="2"/>
              </w:numPr>
              <w:spacing w:before="120" w:after="120" w:line="240" w:lineRule="auto"/>
              <w:jc w:val="both"/>
              <w:rPr>
                <w:rFonts w:ascii="Times New Roman" w:hAnsi="Times New Roman" w:cs="Times New Roman"/>
                <w:color w:val="000000"/>
                <w:sz w:val="20"/>
              </w:rPr>
            </w:pPr>
            <w:r w:rsidRPr="005B2201">
              <w:rPr>
                <w:rFonts w:ascii="Times New Roman" w:hAnsi="Times New Roman" w:cs="Times New Roman"/>
                <w:snapToGrid w:val="0"/>
                <w:sz w:val="20"/>
                <w:lang w:eastAsia="en-US"/>
              </w:rPr>
              <w:t>El formato hoja de vida es el instrumento que se debe utilizar para la definición y seguimiento de los indicadores asociados a los procesos, en ésta se especifica la información, periodicidad y la formula requerida para la medición de los mismos, así como los rangos de evaluación necesarios para establecer el porcentaje de logro de las mediciones realizadas y las acciones requeridas sobre los resultados obtenidos. Existe una hoja de vida por proceso con todos los indicadores relacionados con el mismo, incluyendo los indicadores del Tablero de Indicadores. Las actividades detalladas para la definición, medición y seguimiento de indicadores se encuentran descritas en el numeral 8 del manual de calidad.</w:t>
            </w:r>
          </w:p>
          <w:p w:rsidR="005B2201" w:rsidRPr="005B2201" w:rsidRDefault="005B2201" w:rsidP="005B2201">
            <w:pPr>
              <w:numPr>
                <w:ilvl w:val="0"/>
                <w:numId w:val="2"/>
              </w:numPr>
              <w:spacing w:before="120" w:after="120" w:line="240" w:lineRule="auto"/>
              <w:jc w:val="both"/>
              <w:rPr>
                <w:rFonts w:ascii="Times New Roman" w:hAnsi="Times New Roman" w:cs="Times New Roman"/>
                <w:color w:val="000000"/>
                <w:sz w:val="20"/>
              </w:rPr>
            </w:pPr>
            <w:r w:rsidRPr="005B2201">
              <w:rPr>
                <w:rFonts w:ascii="Times New Roman" w:hAnsi="Times New Roman" w:cs="Times New Roman"/>
                <w:snapToGrid w:val="0"/>
                <w:sz w:val="20"/>
                <w:lang w:eastAsia="en-US"/>
              </w:rPr>
              <w:t>La asignación de los funcionarios de las unidades desconcentradas a las labores de calidad, cobertura e inspección y vigilancia se realizan en coordinación con el profesional especializado de administrativa y financiera, el cual por medio del técnico operativo de las unidades desconcentradas hace el control y seguimiento al cumplimiento de la programación de los profesionales universitarios de las mismas.</w:t>
            </w:r>
          </w:p>
          <w:p w:rsidR="005B2201" w:rsidRPr="005B2201" w:rsidRDefault="005B2201" w:rsidP="005B2201">
            <w:pPr>
              <w:numPr>
                <w:ilvl w:val="0"/>
                <w:numId w:val="2"/>
              </w:numPr>
              <w:spacing w:before="120" w:after="120" w:line="240" w:lineRule="auto"/>
              <w:ind w:right="539"/>
              <w:jc w:val="both"/>
              <w:rPr>
                <w:rFonts w:ascii="Times New Roman" w:hAnsi="Times New Roman" w:cs="Times New Roman"/>
                <w:color w:val="000000"/>
                <w:sz w:val="20"/>
              </w:rPr>
            </w:pPr>
            <w:r w:rsidRPr="005B2201">
              <w:rPr>
                <w:rFonts w:ascii="Times New Roman" w:hAnsi="Times New Roman" w:cs="Times New Roman"/>
                <w:color w:val="000000"/>
                <w:sz w:val="20"/>
              </w:rPr>
              <w:t>Las personas designadas como responsables para cada actividad definidas en el Documento Diseño Detallado del Subproceso, se refieren a los cargos definidos en el diagrama de flujo, los cuales deben ser ajustados a la estructura organizacional de cada Secretaría.</w:t>
            </w:r>
          </w:p>
          <w:p w:rsidR="005B2201" w:rsidRPr="005B2201" w:rsidRDefault="005B2201" w:rsidP="005B2201">
            <w:pPr>
              <w:numPr>
                <w:ilvl w:val="0"/>
                <w:numId w:val="2"/>
              </w:numPr>
              <w:spacing w:before="120" w:after="120" w:line="240" w:lineRule="auto"/>
              <w:ind w:right="539"/>
              <w:jc w:val="both"/>
              <w:rPr>
                <w:rFonts w:ascii="Times New Roman" w:hAnsi="Times New Roman" w:cs="Times New Roman"/>
                <w:sz w:val="20"/>
              </w:rPr>
            </w:pPr>
            <w:r w:rsidRPr="005B2201">
              <w:rPr>
                <w:rFonts w:ascii="Times New Roman" w:hAnsi="Times New Roman" w:cs="Times New Roman"/>
                <w:sz w:val="20"/>
              </w:rPr>
              <w:t>Las Secretarías deben adoptar este proceso de acuerdo a sus circunstancias particulares y formular criterios y parámetros que permitan a su jurisdicción y a los Establecimientos Educativos, realizar un ejercicio con los resultados esperados, a partir de lineamientos claros y específicos.</w:t>
            </w:r>
          </w:p>
          <w:p w:rsidR="005B2201" w:rsidRPr="005B2201" w:rsidRDefault="005B2201" w:rsidP="005B2201">
            <w:pPr>
              <w:numPr>
                <w:ilvl w:val="0"/>
                <w:numId w:val="2"/>
              </w:numPr>
              <w:spacing w:before="120" w:after="120" w:line="240" w:lineRule="auto"/>
              <w:jc w:val="both"/>
              <w:rPr>
                <w:rFonts w:ascii="Times New Roman" w:eastAsia="Tahoma" w:hAnsi="Times New Roman" w:cs="Times New Roman"/>
                <w:b/>
                <w:bCs/>
                <w:sz w:val="20"/>
              </w:rPr>
            </w:pPr>
            <w:r w:rsidRPr="005B2201">
              <w:rPr>
                <w:rFonts w:ascii="Times New Roman" w:eastAsia="Tahoma" w:hAnsi="Times New Roman" w:cs="Times New Roman"/>
                <w:bCs/>
                <w:sz w:val="20"/>
              </w:rPr>
              <w:t>El subproceso C04.01 Registrar matricula de alumnos antiguos y nuevos</w:t>
            </w:r>
            <w:r w:rsidRPr="005B2201" w:rsidDel="008977D5">
              <w:rPr>
                <w:rFonts w:ascii="Times New Roman" w:eastAsia="Tahoma" w:hAnsi="Times New Roman" w:cs="Times New Roman"/>
                <w:bCs/>
                <w:sz w:val="20"/>
              </w:rPr>
              <w:t xml:space="preserve"> </w:t>
            </w:r>
            <w:r w:rsidRPr="005B2201">
              <w:rPr>
                <w:rFonts w:ascii="Times New Roman" w:eastAsia="Tahoma" w:hAnsi="Times New Roman" w:cs="Times New Roman"/>
                <w:bCs/>
                <w:sz w:val="20"/>
              </w:rPr>
              <w:t>se debe realizar durante las fechas estipuladas en el Acto Administrativo producto del subproceso C01.01 Definir y divulgar los lineamientos generales para la organización de la gestión de matricula oficial.</w:t>
            </w:r>
          </w:p>
          <w:p w:rsidR="005B2201" w:rsidRPr="005B2201" w:rsidRDefault="005B2201" w:rsidP="005B2201">
            <w:pPr>
              <w:numPr>
                <w:ilvl w:val="0"/>
                <w:numId w:val="2"/>
              </w:numPr>
              <w:spacing w:before="120" w:after="120" w:line="240" w:lineRule="auto"/>
              <w:jc w:val="both"/>
              <w:rPr>
                <w:rFonts w:ascii="Times New Roman" w:hAnsi="Times New Roman" w:cs="Times New Roman"/>
                <w:b/>
                <w:bCs/>
                <w:sz w:val="20"/>
              </w:rPr>
            </w:pPr>
            <w:r w:rsidRPr="005B2201">
              <w:rPr>
                <w:rFonts w:ascii="Times New Roman" w:hAnsi="Times New Roman" w:cs="Times New Roman"/>
                <w:sz w:val="20"/>
              </w:rPr>
              <w:t>El subproceso C04.02 Novedades de matrícula se debe ejecutar a partir de la fecha de cierre del período de Matrícula, hasta finalizar el año escolar.</w:t>
            </w:r>
          </w:p>
          <w:p w:rsidR="005B2201" w:rsidRPr="005B2201" w:rsidRDefault="005B2201" w:rsidP="005B2201">
            <w:pPr>
              <w:numPr>
                <w:ilvl w:val="0"/>
                <w:numId w:val="2"/>
              </w:numPr>
              <w:spacing w:before="120" w:after="120" w:line="240" w:lineRule="auto"/>
              <w:jc w:val="both"/>
              <w:rPr>
                <w:rFonts w:ascii="Times New Roman" w:hAnsi="Times New Roman" w:cs="Times New Roman"/>
                <w:sz w:val="20"/>
              </w:rPr>
            </w:pPr>
            <w:r w:rsidRPr="005B2201">
              <w:rPr>
                <w:rFonts w:ascii="Times New Roman" w:hAnsi="Times New Roman" w:cs="Times New Roman"/>
                <w:bCs/>
                <w:sz w:val="20"/>
              </w:rPr>
              <w:t>El registro de la matrícula de estudiantes antiguos o nuevos sin reserva de cupo, debe realizarse como una novedad, una vez se cierre oficialmente el proceso de matrícula.</w:t>
            </w:r>
          </w:p>
          <w:p w:rsidR="005B2201" w:rsidRPr="005B2201" w:rsidRDefault="005B2201" w:rsidP="005B2201">
            <w:pPr>
              <w:numPr>
                <w:ilvl w:val="0"/>
                <w:numId w:val="2"/>
              </w:numPr>
              <w:spacing w:before="120" w:after="120" w:line="240" w:lineRule="auto"/>
              <w:jc w:val="both"/>
              <w:rPr>
                <w:rFonts w:ascii="Times New Roman" w:hAnsi="Times New Roman" w:cs="Times New Roman"/>
                <w:sz w:val="20"/>
              </w:rPr>
            </w:pPr>
            <w:r w:rsidRPr="005B2201">
              <w:rPr>
                <w:rFonts w:ascii="Times New Roman" w:hAnsi="Times New Roman" w:cs="Times New Roman"/>
                <w:sz w:val="20"/>
              </w:rPr>
              <w:t>La Secretaría de Educación debe orientar al padre de familia o acudiente en caso de que no sea factible registrar al alumno nuevo o de traslado en el Establecimiento Educativo solicitado.</w:t>
            </w:r>
          </w:p>
          <w:p w:rsidR="005B2201" w:rsidRPr="005B2201" w:rsidRDefault="005B2201" w:rsidP="005B2201">
            <w:pPr>
              <w:numPr>
                <w:ilvl w:val="0"/>
                <w:numId w:val="2"/>
              </w:numPr>
              <w:spacing w:before="120" w:after="120" w:line="240" w:lineRule="auto"/>
              <w:jc w:val="both"/>
              <w:rPr>
                <w:rFonts w:ascii="Times New Roman" w:hAnsi="Times New Roman" w:cs="Times New Roman"/>
                <w:sz w:val="20"/>
              </w:rPr>
            </w:pPr>
            <w:r w:rsidRPr="005B2201">
              <w:rPr>
                <w:rFonts w:ascii="Times New Roman" w:hAnsi="Times New Roman" w:cs="Times New Roman"/>
                <w:sz w:val="20"/>
              </w:rPr>
              <w:t xml:space="preserve">El registro de matrícula durante las fechas establecidas, se debe realizar a los alumnos antiguos a los cuales se les reservó el cupo y a los nuevos, de traslado y provenientes de Entidades de Bienestar Social o Familiar </w:t>
            </w:r>
            <w:r w:rsidRPr="005B2201">
              <w:rPr>
                <w:rFonts w:ascii="Times New Roman" w:hAnsi="Times New Roman" w:cs="Times New Roman"/>
                <w:sz w:val="20"/>
              </w:rPr>
              <w:lastRenderedPageBreak/>
              <w:t>a los que se les haya asignado el cupo.</w:t>
            </w:r>
          </w:p>
          <w:p w:rsidR="005B2201" w:rsidRPr="005B2201" w:rsidRDefault="005B2201" w:rsidP="005B2201">
            <w:pPr>
              <w:numPr>
                <w:ilvl w:val="0"/>
                <w:numId w:val="2"/>
              </w:numPr>
              <w:spacing w:before="120" w:after="120" w:line="240" w:lineRule="auto"/>
              <w:jc w:val="both"/>
              <w:rPr>
                <w:rFonts w:ascii="Times New Roman" w:hAnsi="Times New Roman" w:cs="Times New Roman"/>
                <w:sz w:val="20"/>
              </w:rPr>
            </w:pPr>
            <w:r w:rsidRPr="005B2201">
              <w:rPr>
                <w:rFonts w:ascii="Times New Roman" w:hAnsi="Times New Roman" w:cs="Times New Roman"/>
                <w:sz w:val="20"/>
              </w:rPr>
              <w:t>Toda la información del proceso C04. Registrar Matrícula de Cupos Oficiales debe ser cuidadosamente procesada para poder realizar sin dificultad los reportes requeridos por entes externos a la Secretaría de Educación.</w:t>
            </w:r>
          </w:p>
          <w:p w:rsidR="005B2201" w:rsidRPr="005B2201" w:rsidRDefault="005B2201" w:rsidP="005B2201">
            <w:pPr>
              <w:numPr>
                <w:ilvl w:val="0"/>
                <w:numId w:val="2"/>
              </w:numPr>
              <w:spacing w:before="120" w:after="120" w:line="240" w:lineRule="auto"/>
              <w:jc w:val="both"/>
              <w:rPr>
                <w:rFonts w:ascii="Times New Roman" w:hAnsi="Times New Roman" w:cs="Times New Roman"/>
                <w:sz w:val="20"/>
              </w:rPr>
            </w:pPr>
            <w:r w:rsidRPr="005B2201">
              <w:rPr>
                <w:rFonts w:ascii="Times New Roman" w:hAnsi="Times New Roman" w:cs="Times New Roman"/>
                <w:sz w:val="20"/>
              </w:rPr>
              <w:t>El registro de matrícula debe especificar el Modelo Educativo al cual el alumno pertenece.</w:t>
            </w:r>
          </w:p>
          <w:p w:rsidR="005B2201" w:rsidRPr="005B2201" w:rsidRDefault="005B2201" w:rsidP="005B2201">
            <w:pPr>
              <w:numPr>
                <w:ilvl w:val="0"/>
                <w:numId w:val="2"/>
              </w:numPr>
              <w:spacing w:before="120" w:after="120" w:line="240" w:lineRule="auto"/>
              <w:jc w:val="both"/>
              <w:rPr>
                <w:rFonts w:ascii="Times New Roman" w:hAnsi="Times New Roman" w:cs="Times New Roman"/>
                <w:sz w:val="20"/>
              </w:rPr>
            </w:pPr>
            <w:r w:rsidRPr="005B2201">
              <w:rPr>
                <w:rFonts w:ascii="Times New Roman" w:hAnsi="Times New Roman" w:cs="Times New Roman"/>
                <w:sz w:val="20"/>
              </w:rPr>
              <w:t>Si un alumno va a repetir el grado, el Registro de Matrícula debe identificarlo como “Repitente”.</w:t>
            </w:r>
          </w:p>
          <w:p w:rsidR="005B2201" w:rsidRPr="005B2201" w:rsidRDefault="005B2201" w:rsidP="005B2201">
            <w:pPr>
              <w:numPr>
                <w:ilvl w:val="0"/>
                <w:numId w:val="2"/>
              </w:numPr>
              <w:spacing w:before="120" w:after="120" w:line="240" w:lineRule="auto"/>
              <w:jc w:val="both"/>
              <w:rPr>
                <w:rFonts w:ascii="Times New Roman" w:hAnsi="Times New Roman" w:cs="Times New Roman"/>
                <w:sz w:val="20"/>
              </w:rPr>
            </w:pPr>
            <w:r w:rsidRPr="005B2201">
              <w:rPr>
                <w:rFonts w:ascii="Times New Roman" w:hAnsi="Times New Roman" w:cs="Times New Roman"/>
                <w:sz w:val="20"/>
              </w:rPr>
              <w:t>Para todo estudiante que pertenezca a la población vulnerable se le debe registrar la Matrícula e identificarse como perteneciente a este grupo, para poder calcular los indicadores.</w:t>
            </w:r>
          </w:p>
          <w:p w:rsidR="005B2201" w:rsidRPr="005B2201" w:rsidRDefault="005B2201" w:rsidP="005B2201">
            <w:pPr>
              <w:numPr>
                <w:ilvl w:val="0"/>
                <w:numId w:val="2"/>
              </w:numPr>
              <w:spacing w:before="120" w:after="120" w:line="240" w:lineRule="auto"/>
              <w:jc w:val="both"/>
              <w:rPr>
                <w:rFonts w:ascii="Times New Roman" w:hAnsi="Times New Roman" w:cs="Times New Roman"/>
                <w:sz w:val="20"/>
              </w:rPr>
            </w:pPr>
            <w:r w:rsidRPr="005B2201">
              <w:rPr>
                <w:rFonts w:ascii="Times New Roman" w:hAnsi="Times New Roman" w:cs="Times New Roman"/>
                <w:sz w:val="20"/>
              </w:rPr>
              <w:t>Las actualizaciones de las Novedades de Matrícula deben ser registradas permanentemente y no al final del proceso lectivo para evitar imprecisiones en los reportes periódicos de información.</w:t>
            </w:r>
          </w:p>
          <w:p w:rsidR="005B2201" w:rsidRPr="005B2201" w:rsidRDefault="005B2201" w:rsidP="005B2201">
            <w:pPr>
              <w:numPr>
                <w:ilvl w:val="0"/>
                <w:numId w:val="2"/>
              </w:numPr>
              <w:spacing w:before="120" w:after="120" w:line="240" w:lineRule="auto"/>
              <w:jc w:val="both"/>
              <w:rPr>
                <w:rFonts w:ascii="Times New Roman" w:hAnsi="Times New Roman" w:cs="Times New Roman"/>
                <w:sz w:val="20"/>
              </w:rPr>
            </w:pPr>
            <w:r w:rsidRPr="005B2201">
              <w:rPr>
                <w:rFonts w:ascii="Times New Roman" w:hAnsi="Times New Roman" w:cs="Times New Roman"/>
                <w:sz w:val="20"/>
              </w:rPr>
              <w:t>La Secretaría de educación debe tomar la decisión de liberar cupos una vez haya pasado el tiempo de Registro de Matrícula de nuevos, traslados y procedentes de Entidades de Bienestar Social o Familiar y dar la oportunidad de matricular niños que se encuentran en la lista de espera.</w:t>
            </w:r>
          </w:p>
          <w:p w:rsidR="005B2201" w:rsidRPr="005B2201" w:rsidRDefault="005B2201" w:rsidP="005B2201">
            <w:pPr>
              <w:numPr>
                <w:ilvl w:val="0"/>
                <w:numId w:val="2"/>
              </w:numPr>
              <w:spacing w:before="120" w:after="120" w:line="240" w:lineRule="auto"/>
              <w:jc w:val="both"/>
              <w:rPr>
                <w:rFonts w:ascii="Times New Roman" w:hAnsi="Times New Roman" w:cs="Times New Roman"/>
                <w:sz w:val="20"/>
              </w:rPr>
            </w:pPr>
            <w:r w:rsidRPr="005B2201">
              <w:rPr>
                <w:rFonts w:ascii="Times New Roman" w:hAnsi="Times New Roman" w:cs="Times New Roman"/>
                <w:sz w:val="20"/>
              </w:rPr>
              <w:t xml:space="preserve">Las auditorías a los procesos del Macroproceso C. </w:t>
            </w:r>
            <w:r w:rsidRPr="005B2201">
              <w:rPr>
                <w:rFonts w:ascii="Times New Roman" w:eastAsia="Tahoma" w:hAnsi="Times New Roman" w:cs="Times New Roman"/>
                <w:bCs/>
                <w:sz w:val="20"/>
              </w:rPr>
              <w:t>Gestión de la Cobertura del Servicio Educativo</w:t>
            </w:r>
            <w:r w:rsidRPr="005B2201">
              <w:rPr>
                <w:rFonts w:ascii="Times New Roman" w:hAnsi="Times New Roman" w:cs="Times New Roman"/>
                <w:sz w:val="20"/>
              </w:rPr>
              <w:t xml:space="preserve"> se deben realizar una vez se haya finalizado la ejecución de estos.</w:t>
            </w:r>
          </w:p>
          <w:p w:rsidR="005B2201" w:rsidRPr="005B2201" w:rsidRDefault="005B2201" w:rsidP="005B2201">
            <w:pPr>
              <w:numPr>
                <w:ilvl w:val="0"/>
                <w:numId w:val="2"/>
              </w:numPr>
              <w:spacing w:before="120" w:after="120" w:line="240" w:lineRule="auto"/>
              <w:jc w:val="both"/>
              <w:rPr>
                <w:rFonts w:ascii="Times New Roman" w:hAnsi="Times New Roman" w:cs="Times New Roman"/>
                <w:sz w:val="20"/>
              </w:rPr>
            </w:pPr>
            <w:r w:rsidRPr="005B2201">
              <w:rPr>
                <w:rFonts w:ascii="Times New Roman" w:hAnsi="Times New Roman" w:cs="Times New Roman"/>
                <w:sz w:val="20"/>
              </w:rPr>
              <w:t>Cada Establecimiento Educativo en la realización del Registro de Matrícula debe especificar para cada alumno, el programa o estrategia con el cual se va a beneficiar dicho alumno, por ejemplo: programa de fomento a la retención escolar, alimentación escolar, transporte escolar, entre otros.</w:t>
            </w:r>
          </w:p>
          <w:p w:rsidR="005B2201" w:rsidRPr="005B2201" w:rsidRDefault="005B2201" w:rsidP="00885262">
            <w:pPr>
              <w:autoSpaceDE w:val="0"/>
              <w:autoSpaceDN w:val="0"/>
              <w:adjustRightInd w:val="0"/>
              <w:spacing w:after="0"/>
              <w:ind w:left="360"/>
              <w:rPr>
                <w:rFonts w:ascii="Times New Roman" w:hAnsi="Times New Roman" w:cs="Times New Roman"/>
                <w:color w:val="000000"/>
                <w:szCs w:val="24"/>
              </w:rPr>
            </w:pPr>
          </w:p>
        </w:tc>
      </w:tr>
    </w:tbl>
    <w:p w:rsidR="005B2201" w:rsidRPr="005B2201" w:rsidRDefault="005B2201" w:rsidP="005B2201">
      <w:pPr>
        <w:rPr>
          <w:rFonts w:ascii="Times New Roman" w:hAnsi="Times New Roman" w:cs="Times New Roman"/>
          <w:b/>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5B2201" w:rsidRPr="005B2201" w:rsidTr="00885262">
        <w:trPr>
          <w:tblHeader/>
        </w:trPr>
        <w:tc>
          <w:tcPr>
            <w:tcW w:w="9610" w:type="dxa"/>
            <w:tcBorders>
              <w:top w:val="single" w:sz="18" w:space="0" w:color="auto"/>
              <w:bottom w:val="single" w:sz="18" w:space="0" w:color="auto"/>
            </w:tcBorders>
            <w:shd w:val="clear" w:color="auto" w:fill="D9D9D9"/>
          </w:tcPr>
          <w:p w:rsidR="005B2201" w:rsidRPr="005B2201" w:rsidRDefault="005B2201" w:rsidP="00885262">
            <w:pPr>
              <w:pStyle w:val="Ttulo2"/>
              <w:jc w:val="center"/>
              <w:rPr>
                <w:sz w:val="24"/>
                <w:szCs w:val="24"/>
                <w:lang w:val="es-CO"/>
              </w:rPr>
            </w:pPr>
            <w:bookmarkStart w:id="9" w:name="_Toc239756424"/>
            <w:r w:rsidRPr="005B2201">
              <w:rPr>
                <w:sz w:val="24"/>
                <w:szCs w:val="24"/>
                <w:lang w:val="es-CO"/>
              </w:rPr>
              <w:t>RESPONSABLE / LÍDER DEL PROCESO</w:t>
            </w:r>
            <w:bookmarkEnd w:id="9"/>
            <w:r w:rsidRPr="005B2201">
              <w:rPr>
                <w:sz w:val="24"/>
                <w:szCs w:val="24"/>
                <w:lang w:val="es-CO"/>
              </w:rPr>
              <w:t xml:space="preserve"> </w:t>
            </w:r>
          </w:p>
        </w:tc>
      </w:tr>
      <w:tr w:rsidR="005B2201" w:rsidRPr="005B2201" w:rsidTr="00885262">
        <w:trPr>
          <w:cantSplit/>
        </w:trPr>
        <w:tc>
          <w:tcPr>
            <w:tcW w:w="9610" w:type="dxa"/>
            <w:tcBorders>
              <w:top w:val="single" w:sz="18" w:space="0" w:color="auto"/>
              <w:bottom w:val="single" w:sz="18" w:space="0" w:color="auto"/>
            </w:tcBorders>
            <w:shd w:val="clear" w:color="auto" w:fill="auto"/>
          </w:tcPr>
          <w:p w:rsidR="005B2201" w:rsidRPr="005B2201" w:rsidRDefault="005B2201" w:rsidP="00885262">
            <w:pPr>
              <w:spacing w:after="0"/>
              <w:rPr>
                <w:rFonts w:ascii="Times New Roman" w:hAnsi="Times New Roman" w:cs="Times New Roman"/>
                <w:color w:val="000000"/>
                <w:sz w:val="20"/>
              </w:rPr>
            </w:pPr>
          </w:p>
          <w:p w:rsidR="005B2201" w:rsidRPr="005B2201" w:rsidRDefault="005B2201" w:rsidP="00885262">
            <w:pPr>
              <w:spacing w:after="0"/>
              <w:rPr>
                <w:rFonts w:ascii="Times New Roman" w:hAnsi="Times New Roman" w:cs="Times New Roman"/>
                <w:color w:val="000000"/>
                <w:sz w:val="20"/>
                <w:szCs w:val="14"/>
              </w:rPr>
            </w:pPr>
            <w:r w:rsidRPr="005B2201">
              <w:rPr>
                <w:rFonts w:ascii="Times New Roman" w:hAnsi="Times New Roman" w:cs="Times New Roman"/>
                <w:color w:val="000000"/>
                <w:sz w:val="20"/>
                <w:szCs w:val="14"/>
              </w:rPr>
              <w:t>Profesional Especializado de Cobertura.</w:t>
            </w:r>
          </w:p>
          <w:p w:rsidR="005B2201" w:rsidRPr="005B2201" w:rsidRDefault="005B2201" w:rsidP="00885262">
            <w:pPr>
              <w:spacing w:after="0"/>
              <w:rPr>
                <w:rFonts w:ascii="Times New Roman" w:hAnsi="Times New Roman" w:cs="Times New Roman"/>
                <w:color w:val="000000"/>
                <w:szCs w:val="24"/>
              </w:rPr>
            </w:pPr>
          </w:p>
        </w:tc>
      </w:tr>
    </w:tbl>
    <w:p w:rsidR="005B2201" w:rsidRPr="005B2201" w:rsidRDefault="005B2201" w:rsidP="005B2201">
      <w:pPr>
        <w:rPr>
          <w:rFonts w:ascii="Times New Roman" w:hAnsi="Times New Roman" w:cs="Times New Roman"/>
          <w:b/>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5B2201" w:rsidRPr="005B2201" w:rsidTr="00885262">
        <w:trPr>
          <w:cantSplit/>
        </w:trPr>
        <w:tc>
          <w:tcPr>
            <w:tcW w:w="9610" w:type="dxa"/>
            <w:tcBorders>
              <w:top w:val="single" w:sz="18" w:space="0" w:color="auto"/>
              <w:bottom w:val="single" w:sz="18" w:space="0" w:color="auto"/>
            </w:tcBorders>
            <w:shd w:val="clear" w:color="auto" w:fill="C0C0C0"/>
          </w:tcPr>
          <w:p w:rsidR="005B2201" w:rsidRPr="005B2201" w:rsidRDefault="005B2201" w:rsidP="00885262">
            <w:pPr>
              <w:pStyle w:val="Ttulo2"/>
              <w:jc w:val="center"/>
              <w:rPr>
                <w:sz w:val="24"/>
                <w:szCs w:val="24"/>
                <w:lang w:val="es-CO"/>
              </w:rPr>
            </w:pPr>
            <w:bookmarkStart w:id="10" w:name="_Toc239756425"/>
            <w:r w:rsidRPr="005B2201">
              <w:rPr>
                <w:sz w:val="24"/>
                <w:szCs w:val="24"/>
                <w:lang w:val="es-CO"/>
              </w:rPr>
              <w:t>SUBPROCESOS</w:t>
            </w:r>
            <w:bookmarkEnd w:id="10"/>
          </w:p>
        </w:tc>
      </w:tr>
      <w:tr w:rsidR="005B2201" w:rsidRPr="005B2201" w:rsidTr="00885262">
        <w:trPr>
          <w:cantSplit/>
        </w:trPr>
        <w:tc>
          <w:tcPr>
            <w:tcW w:w="9610" w:type="dxa"/>
            <w:tcBorders>
              <w:top w:val="single" w:sz="18" w:space="0" w:color="auto"/>
              <w:bottom w:val="single" w:sz="18" w:space="0" w:color="auto"/>
            </w:tcBorders>
            <w:shd w:val="clear" w:color="auto" w:fill="auto"/>
          </w:tcPr>
          <w:p w:rsidR="005B2201" w:rsidRPr="005B2201" w:rsidRDefault="005B2201" w:rsidP="005B2201">
            <w:pPr>
              <w:numPr>
                <w:ilvl w:val="0"/>
                <w:numId w:val="3"/>
              </w:numPr>
              <w:spacing w:before="120" w:after="120" w:line="240" w:lineRule="auto"/>
              <w:rPr>
                <w:rFonts w:ascii="Times New Roman" w:hAnsi="Times New Roman" w:cs="Times New Roman"/>
                <w:bCs/>
                <w:sz w:val="20"/>
              </w:rPr>
            </w:pPr>
            <w:r w:rsidRPr="005B2201">
              <w:rPr>
                <w:rFonts w:ascii="Times New Roman" w:hAnsi="Times New Roman" w:cs="Times New Roman"/>
                <w:bCs/>
                <w:sz w:val="20"/>
              </w:rPr>
              <w:t>C04.01 Registrar matrícula de Alumnos Antiguos y Nuevos.</w:t>
            </w:r>
          </w:p>
          <w:p w:rsidR="005B2201" w:rsidRPr="005B2201" w:rsidRDefault="005B2201" w:rsidP="005B2201">
            <w:pPr>
              <w:numPr>
                <w:ilvl w:val="0"/>
                <w:numId w:val="3"/>
              </w:numPr>
              <w:spacing w:before="120" w:after="120" w:line="240" w:lineRule="auto"/>
              <w:rPr>
                <w:rFonts w:ascii="Times New Roman" w:hAnsi="Times New Roman" w:cs="Times New Roman"/>
                <w:szCs w:val="24"/>
              </w:rPr>
            </w:pPr>
            <w:r w:rsidRPr="005B2201">
              <w:rPr>
                <w:rFonts w:ascii="Times New Roman" w:hAnsi="Times New Roman" w:cs="Times New Roman"/>
                <w:sz w:val="20"/>
              </w:rPr>
              <w:t>C04.02 Novedades de Matrícula.</w:t>
            </w:r>
          </w:p>
        </w:tc>
      </w:tr>
    </w:tbl>
    <w:p w:rsidR="005B2201" w:rsidRPr="005B2201" w:rsidRDefault="005B2201" w:rsidP="005B2201">
      <w:pPr>
        <w:rPr>
          <w:rFonts w:ascii="Times New Roman" w:hAnsi="Times New Roman" w:cs="Times New Roman"/>
          <w:b/>
          <w:szCs w:val="24"/>
        </w:rPr>
      </w:pPr>
    </w:p>
    <w:p w:rsidR="005B2201" w:rsidRPr="005B2201" w:rsidRDefault="005B2201" w:rsidP="005B2201">
      <w:pPr>
        <w:rPr>
          <w:rFonts w:ascii="Times New Roman" w:hAnsi="Times New Roman" w:cs="Times New Roman"/>
          <w:b/>
          <w:szCs w:val="24"/>
        </w:rPr>
      </w:pPr>
    </w:p>
    <w:tbl>
      <w:tblPr>
        <w:tblW w:w="97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0"/>
        <w:gridCol w:w="7000"/>
      </w:tblGrid>
      <w:tr w:rsidR="005B2201" w:rsidRPr="005B2201" w:rsidTr="00885262">
        <w:trPr>
          <w:tblHeader/>
        </w:trPr>
        <w:tc>
          <w:tcPr>
            <w:tcW w:w="9770" w:type="dxa"/>
            <w:gridSpan w:val="2"/>
            <w:tcBorders>
              <w:top w:val="single" w:sz="18" w:space="0" w:color="auto"/>
              <w:bottom w:val="single" w:sz="18" w:space="0" w:color="auto"/>
            </w:tcBorders>
            <w:shd w:val="clear" w:color="auto" w:fill="D9D9D9"/>
          </w:tcPr>
          <w:p w:rsidR="005B2201" w:rsidRPr="005B2201" w:rsidRDefault="005B2201" w:rsidP="00885262">
            <w:pPr>
              <w:pStyle w:val="Ttulo2"/>
              <w:jc w:val="center"/>
              <w:rPr>
                <w:sz w:val="24"/>
                <w:szCs w:val="24"/>
                <w:lang w:val="es-CO"/>
              </w:rPr>
            </w:pPr>
            <w:bookmarkStart w:id="11" w:name="_Toc239756426"/>
            <w:r w:rsidRPr="005B2201">
              <w:rPr>
                <w:sz w:val="24"/>
                <w:szCs w:val="24"/>
                <w:lang w:val="es-CO"/>
              </w:rPr>
              <w:lastRenderedPageBreak/>
              <w:t>PROVEEDORES E INSUMOS (INFORMES /REGISTROS /DOCUMENTOS)</w:t>
            </w:r>
            <w:bookmarkEnd w:id="11"/>
          </w:p>
        </w:tc>
      </w:tr>
      <w:tr w:rsidR="005B2201" w:rsidRPr="005B2201" w:rsidTr="00885262">
        <w:trPr>
          <w:cantSplit/>
        </w:trPr>
        <w:tc>
          <w:tcPr>
            <w:tcW w:w="2770" w:type="dxa"/>
            <w:tcBorders>
              <w:top w:val="single" w:sz="18" w:space="0" w:color="auto"/>
              <w:bottom w:val="single" w:sz="18" w:space="0" w:color="auto"/>
            </w:tcBorders>
            <w:vAlign w:val="center"/>
          </w:tcPr>
          <w:p w:rsidR="005B2201" w:rsidRPr="005B2201" w:rsidRDefault="005B2201" w:rsidP="00885262">
            <w:pPr>
              <w:jc w:val="center"/>
              <w:rPr>
                <w:rFonts w:ascii="Times New Roman" w:hAnsi="Times New Roman" w:cs="Times New Roman"/>
                <w:sz w:val="20"/>
              </w:rPr>
            </w:pPr>
            <w:r w:rsidRPr="005B2201">
              <w:rPr>
                <w:rFonts w:ascii="Times New Roman" w:hAnsi="Times New Roman" w:cs="Times New Roman"/>
                <w:sz w:val="20"/>
              </w:rPr>
              <w:t>Subproceso / dependencia / área origen</w:t>
            </w:r>
          </w:p>
        </w:tc>
        <w:tc>
          <w:tcPr>
            <w:tcW w:w="7000" w:type="dxa"/>
            <w:tcBorders>
              <w:top w:val="single" w:sz="18" w:space="0" w:color="auto"/>
              <w:bottom w:val="single" w:sz="18" w:space="0" w:color="auto"/>
            </w:tcBorders>
            <w:vAlign w:val="center"/>
          </w:tcPr>
          <w:p w:rsidR="005B2201" w:rsidRPr="005B2201" w:rsidRDefault="005B2201" w:rsidP="00885262">
            <w:pPr>
              <w:jc w:val="center"/>
              <w:rPr>
                <w:rFonts w:ascii="Times New Roman" w:hAnsi="Times New Roman" w:cs="Times New Roman"/>
                <w:sz w:val="20"/>
              </w:rPr>
            </w:pPr>
            <w:r w:rsidRPr="005B2201">
              <w:rPr>
                <w:rFonts w:ascii="Times New Roman" w:hAnsi="Times New Roman" w:cs="Times New Roman"/>
                <w:sz w:val="20"/>
              </w:rPr>
              <w:t>Insumos (entradas)</w:t>
            </w:r>
          </w:p>
        </w:tc>
      </w:tr>
      <w:tr w:rsidR="005B2201" w:rsidRPr="005B2201" w:rsidTr="00885262">
        <w:trPr>
          <w:cantSplit/>
        </w:trPr>
        <w:tc>
          <w:tcPr>
            <w:tcW w:w="277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240" w:lineRule="atLeast"/>
              <w:jc w:val="center"/>
              <w:rPr>
                <w:rFonts w:ascii="Times New Roman" w:hAnsi="Times New Roman" w:cs="Times New Roman"/>
                <w:color w:val="000000"/>
                <w:sz w:val="20"/>
              </w:rPr>
            </w:pPr>
            <w:r w:rsidRPr="005B2201">
              <w:rPr>
                <w:rFonts w:ascii="Times New Roman" w:hAnsi="Times New Roman" w:cs="Times New Roman"/>
                <w:color w:val="000000"/>
                <w:sz w:val="20"/>
              </w:rPr>
              <w:t>C01.01 Definir y divulgar los lineamientos generales para la organización de la gestión de matricula oficial</w:t>
            </w:r>
            <w:r w:rsidRPr="005B2201" w:rsidDel="0074706C">
              <w:rPr>
                <w:rFonts w:ascii="Times New Roman" w:hAnsi="Times New Roman" w:cs="Times New Roman"/>
                <w:color w:val="000000"/>
                <w:sz w:val="20"/>
              </w:rPr>
              <w:t xml:space="preserve"> </w:t>
            </w:r>
          </w:p>
        </w:tc>
        <w:tc>
          <w:tcPr>
            <w:tcW w:w="700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sz w:val="20"/>
              </w:rPr>
            </w:pPr>
            <w:r w:rsidRPr="005B2201">
              <w:rPr>
                <w:rFonts w:ascii="Times New Roman" w:hAnsi="Times New Roman" w:cs="Times New Roman"/>
                <w:color w:val="000000"/>
                <w:sz w:val="20"/>
              </w:rPr>
              <w:t>Acto Administrativo con políticas, pautas y fechas de ejecución de las etapas del Macroproceso C.</w:t>
            </w:r>
          </w:p>
        </w:tc>
      </w:tr>
      <w:tr w:rsidR="005B2201" w:rsidRPr="005B2201" w:rsidTr="00885262">
        <w:trPr>
          <w:cantSplit/>
        </w:trPr>
        <w:tc>
          <w:tcPr>
            <w:tcW w:w="277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240" w:lineRule="atLeast"/>
              <w:jc w:val="center"/>
              <w:rPr>
                <w:rFonts w:ascii="Times New Roman" w:hAnsi="Times New Roman" w:cs="Times New Roman"/>
                <w:color w:val="000000"/>
                <w:sz w:val="20"/>
              </w:rPr>
            </w:pPr>
            <w:r w:rsidRPr="005B2201">
              <w:rPr>
                <w:rFonts w:ascii="Times New Roman" w:hAnsi="Times New Roman" w:cs="Times New Roman"/>
                <w:color w:val="000000"/>
                <w:sz w:val="20"/>
              </w:rPr>
              <w:t>C03.01 Solicitar reserva (</w:t>
            </w:r>
            <w:proofErr w:type="spellStart"/>
            <w:r w:rsidRPr="005B2201">
              <w:rPr>
                <w:rFonts w:ascii="Times New Roman" w:hAnsi="Times New Roman" w:cs="Times New Roman"/>
                <w:color w:val="000000"/>
                <w:sz w:val="20"/>
              </w:rPr>
              <w:t>prematricula</w:t>
            </w:r>
            <w:proofErr w:type="spellEnd"/>
            <w:r w:rsidRPr="005B2201">
              <w:rPr>
                <w:rFonts w:ascii="Times New Roman" w:hAnsi="Times New Roman" w:cs="Times New Roman"/>
                <w:color w:val="000000"/>
                <w:sz w:val="20"/>
              </w:rPr>
              <w:t>) y reservar cupos para alumnos antiguos</w:t>
            </w:r>
          </w:p>
        </w:tc>
        <w:tc>
          <w:tcPr>
            <w:tcW w:w="700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 xml:space="preserve">C03.01.F02 Informe de </w:t>
            </w:r>
            <w:proofErr w:type="spellStart"/>
            <w:r w:rsidRPr="005B2201">
              <w:rPr>
                <w:rFonts w:ascii="Times New Roman" w:hAnsi="Times New Roman" w:cs="Times New Roman"/>
                <w:color w:val="000000"/>
                <w:sz w:val="20"/>
              </w:rPr>
              <w:t>Prematrícula</w:t>
            </w:r>
            <w:proofErr w:type="spellEnd"/>
            <w:r w:rsidRPr="005B2201">
              <w:rPr>
                <w:rFonts w:ascii="Times New Roman" w:hAnsi="Times New Roman" w:cs="Times New Roman"/>
                <w:color w:val="000000"/>
                <w:sz w:val="20"/>
              </w:rPr>
              <w:t>, Traslados y Retiros</w:t>
            </w:r>
          </w:p>
        </w:tc>
      </w:tr>
      <w:tr w:rsidR="005B2201" w:rsidRPr="005B2201" w:rsidTr="00885262">
        <w:trPr>
          <w:cantSplit/>
        </w:trPr>
        <w:tc>
          <w:tcPr>
            <w:tcW w:w="277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240" w:lineRule="atLeast"/>
              <w:jc w:val="center"/>
              <w:rPr>
                <w:rFonts w:ascii="Times New Roman" w:hAnsi="Times New Roman" w:cs="Times New Roman"/>
                <w:color w:val="000000"/>
                <w:sz w:val="20"/>
              </w:rPr>
            </w:pPr>
            <w:r w:rsidRPr="005B2201">
              <w:rPr>
                <w:rFonts w:ascii="Times New Roman" w:hAnsi="Times New Roman" w:cs="Times New Roman"/>
                <w:color w:val="000000"/>
                <w:sz w:val="20"/>
              </w:rPr>
              <w:t>C03.04. Asignar cupos</w:t>
            </w:r>
          </w:p>
        </w:tc>
        <w:tc>
          <w:tcPr>
            <w:tcW w:w="700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C03.04.F01 Listado de alumnos asignados</w:t>
            </w:r>
          </w:p>
        </w:tc>
      </w:tr>
      <w:tr w:rsidR="005B2201" w:rsidRPr="005B2201" w:rsidTr="00885262">
        <w:trPr>
          <w:cantSplit/>
        </w:trPr>
        <w:tc>
          <w:tcPr>
            <w:tcW w:w="277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215" w:lineRule="atLeast"/>
              <w:jc w:val="center"/>
              <w:rPr>
                <w:rFonts w:ascii="Times New Roman" w:hAnsi="Times New Roman" w:cs="Times New Roman"/>
                <w:color w:val="000000"/>
                <w:sz w:val="20"/>
              </w:rPr>
            </w:pPr>
            <w:r w:rsidRPr="005B2201">
              <w:rPr>
                <w:rFonts w:ascii="Times New Roman" w:hAnsi="Times New Roman" w:cs="Times New Roman"/>
                <w:color w:val="000000"/>
                <w:sz w:val="20"/>
              </w:rPr>
              <w:t xml:space="preserve">Padre de Familia o </w:t>
            </w:r>
          </w:p>
          <w:p w:rsidR="005B2201" w:rsidRPr="005B2201" w:rsidRDefault="005B2201" w:rsidP="00885262">
            <w:pPr>
              <w:autoSpaceDE w:val="0"/>
              <w:autoSpaceDN w:val="0"/>
              <w:adjustRightInd w:val="0"/>
              <w:spacing w:after="0" w:line="215" w:lineRule="atLeast"/>
              <w:jc w:val="center"/>
              <w:rPr>
                <w:rFonts w:ascii="Times New Roman" w:hAnsi="Times New Roman" w:cs="Times New Roman"/>
                <w:color w:val="000000"/>
                <w:sz w:val="20"/>
              </w:rPr>
            </w:pPr>
            <w:r w:rsidRPr="005B2201">
              <w:rPr>
                <w:rFonts w:ascii="Times New Roman" w:hAnsi="Times New Roman" w:cs="Times New Roman"/>
                <w:color w:val="000000"/>
                <w:sz w:val="20"/>
              </w:rPr>
              <w:t>Acudiente</w:t>
            </w:r>
          </w:p>
        </w:tc>
        <w:tc>
          <w:tcPr>
            <w:tcW w:w="700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Documentos requeridos para la matrícula del alumnos nuevo, antiguo o de traslado</w:t>
            </w:r>
          </w:p>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C04.02.F01 Novedades de Matrícula diligenciado</w:t>
            </w:r>
          </w:p>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C03.04.F01 Inscripción de Alumnos nuevos diligenciado</w:t>
            </w:r>
          </w:p>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Firma en el libro de matrícula</w:t>
            </w:r>
          </w:p>
        </w:tc>
      </w:tr>
      <w:tr w:rsidR="005B2201" w:rsidRPr="005B2201" w:rsidTr="00885262">
        <w:trPr>
          <w:cantSplit/>
          <w:trHeight w:val="359"/>
        </w:trPr>
        <w:tc>
          <w:tcPr>
            <w:tcW w:w="2770" w:type="dxa"/>
            <w:tcBorders>
              <w:top w:val="single" w:sz="18" w:space="0" w:color="auto"/>
              <w:bottom w:val="single" w:sz="18" w:space="0" w:color="auto"/>
            </w:tcBorders>
          </w:tcPr>
          <w:p w:rsidR="005B2201" w:rsidRPr="005B2201" w:rsidRDefault="005B2201" w:rsidP="00885262">
            <w:pPr>
              <w:spacing w:after="0"/>
              <w:jc w:val="both"/>
              <w:rPr>
                <w:rFonts w:ascii="Times New Roman" w:hAnsi="Times New Roman" w:cs="Times New Roman"/>
                <w:color w:val="000000"/>
                <w:sz w:val="20"/>
              </w:rPr>
            </w:pPr>
            <w:r w:rsidRPr="005B2201">
              <w:rPr>
                <w:rFonts w:ascii="Times New Roman" w:hAnsi="Times New Roman" w:cs="Times New Roman"/>
                <w:color w:val="000000"/>
                <w:sz w:val="20"/>
              </w:rPr>
              <w:t>E01.01. Atender, direccionar y hacer seguimiento a solicitudes</w:t>
            </w:r>
            <w:r w:rsidRPr="005B2201" w:rsidDel="00150BA2">
              <w:rPr>
                <w:rFonts w:ascii="Times New Roman" w:hAnsi="Times New Roman" w:cs="Times New Roman"/>
                <w:color w:val="000000"/>
                <w:sz w:val="20"/>
              </w:rPr>
              <w:t xml:space="preserve"> </w:t>
            </w:r>
          </w:p>
        </w:tc>
        <w:tc>
          <w:tcPr>
            <w:tcW w:w="700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Solicitudes, Quejas  o reclamos,(E01.01.F02 Atención de PQR o S)</w:t>
            </w:r>
            <w:r w:rsidRPr="005B2201" w:rsidDel="00150BA2">
              <w:rPr>
                <w:rFonts w:ascii="Times New Roman" w:hAnsi="Times New Roman" w:cs="Times New Roman"/>
                <w:color w:val="000000"/>
                <w:sz w:val="20"/>
              </w:rPr>
              <w:t xml:space="preserve"> </w:t>
            </w:r>
          </w:p>
        </w:tc>
      </w:tr>
      <w:tr w:rsidR="005B2201" w:rsidRPr="005B2201" w:rsidTr="00885262">
        <w:trPr>
          <w:cantSplit/>
        </w:trPr>
        <w:tc>
          <w:tcPr>
            <w:tcW w:w="277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240" w:lineRule="atLeast"/>
              <w:jc w:val="center"/>
              <w:rPr>
                <w:rFonts w:ascii="Times New Roman" w:hAnsi="Times New Roman" w:cs="Times New Roman"/>
                <w:color w:val="000000"/>
                <w:sz w:val="20"/>
              </w:rPr>
            </w:pPr>
            <w:r w:rsidRPr="005B2201">
              <w:rPr>
                <w:rFonts w:ascii="Times New Roman" w:hAnsi="Times New Roman" w:cs="Times New Roman"/>
                <w:color w:val="000000"/>
                <w:sz w:val="20"/>
              </w:rPr>
              <w:t>C05.01 Auditoría de Matrícula</w:t>
            </w:r>
          </w:p>
          <w:p w:rsidR="005B2201" w:rsidRPr="005B2201" w:rsidRDefault="005B2201" w:rsidP="00885262">
            <w:pPr>
              <w:autoSpaceDE w:val="0"/>
              <w:autoSpaceDN w:val="0"/>
              <w:adjustRightInd w:val="0"/>
              <w:spacing w:after="0" w:line="239" w:lineRule="atLeast"/>
              <w:jc w:val="both"/>
              <w:rPr>
                <w:rFonts w:ascii="Times New Roman" w:hAnsi="Times New Roman" w:cs="Times New Roman"/>
                <w:color w:val="000000"/>
                <w:sz w:val="20"/>
              </w:rPr>
            </w:pPr>
          </w:p>
        </w:tc>
        <w:tc>
          <w:tcPr>
            <w:tcW w:w="700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Alumnos a registrar en la matrícula por inconsistencias detectadas</w:t>
            </w:r>
            <w:r w:rsidRPr="005B2201" w:rsidDel="00CC76ED">
              <w:rPr>
                <w:rFonts w:ascii="Times New Roman" w:hAnsi="Times New Roman" w:cs="Times New Roman"/>
                <w:color w:val="000000"/>
                <w:sz w:val="20"/>
              </w:rPr>
              <w:t xml:space="preserve"> </w:t>
            </w:r>
          </w:p>
        </w:tc>
      </w:tr>
      <w:tr w:rsidR="005B2201" w:rsidRPr="005B2201" w:rsidTr="00885262">
        <w:trPr>
          <w:cantSplit/>
        </w:trPr>
        <w:tc>
          <w:tcPr>
            <w:tcW w:w="277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239" w:lineRule="atLeast"/>
              <w:jc w:val="center"/>
              <w:rPr>
                <w:rFonts w:ascii="Times New Roman" w:hAnsi="Times New Roman" w:cs="Times New Roman"/>
                <w:color w:val="000000"/>
                <w:sz w:val="20"/>
              </w:rPr>
            </w:pPr>
            <w:r w:rsidRPr="005B2201">
              <w:rPr>
                <w:rFonts w:ascii="Times New Roman" w:hAnsi="Times New Roman" w:cs="Times New Roman"/>
                <w:color w:val="000000"/>
                <w:sz w:val="20"/>
              </w:rPr>
              <w:t>F02.02 Administración de novedades de EE</w:t>
            </w:r>
          </w:p>
        </w:tc>
        <w:tc>
          <w:tcPr>
            <w:tcW w:w="700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Reporte de novedad (Cierre fusión o Asociación).</w:t>
            </w:r>
          </w:p>
        </w:tc>
      </w:tr>
      <w:tr w:rsidR="005B2201" w:rsidRPr="005B2201" w:rsidTr="00885262">
        <w:trPr>
          <w:cantSplit/>
        </w:trPr>
        <w:tc>
          <w:tcPr>
            <w:tcW w:w="277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240" w:lineRule="atLeast"/>
              <w:jc w:val="center"/>
              <w:rPr>
                <w:rFonts w:ascii="Times New Roman" w:hAnsi="Times New Roman" w:cs="Times New Roman"/>
                <w:color w:val="000000"/>
                <w:sz w:val="20"/>
              </w:rPr>
            </w:pPr>
            <w:r w:rsidRPr="005B2201">
              <w:rPr>
                <w:rFonts w:ascii="Times New Roman" w:hAnsi="Times New Roman" w:cs="Times New Roman"/>
                <w:color w:val="000000"/>
                <w:sz w:val="20"/>
              </w:rPr>
              <w:t>C03.01 Solicitar reserva  (</w:t>
            </w:r>
            <w:proofErr w:type="spellStart"/>
            <w:r w:rsidRPr="005B2201">
              <w:rPr>
                <w:rFonts w:ascii="Times New Roman" w:hAnsi="Times New Roman" w:cs="Times New Roman"/>
                <w:color w:val="000000"/>
                <w:sz w:val="20"/>
              </w:rPr>
              <w:t>prematrícula</w:t>
            </w:r>
            <w:proofErr w:type="spellEnd"/>
            <w:r w:rsidRPr="005B2201">
              <w:rPr>
                <w:rFonts w:ascii="Times New Roman" w:hAnsi="Times New Roman" w:cs="Times New Roman"/>
                <w:color w:val="000000"/>
                <w:sz w:val="20"/>
              </w:rPr>
              <w:t>)  y reservar cupos para alumnos antiguos</w:t>
            </w:r>
          </w:p>
        </w:tc>
        <w:tc>
          <w:tcPr>
            <w:tcW w:w="7000"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Solicitud de Registro de Matrícula de alumnos de traslado fuera de las fechas de Matrícula</w:t>
            </w:r>
            <w:r w:rsidRPr="005B2201">
              <w:rPr>
                <w:rFonts w:ascii="Times New Roman" w:hAnsi="Times New Roman" w:cs="Times New Roman"/>
                <w:sz w:val="20"/>
              </w:rPr>
              <w:t xml:space="preserve"> </w:t>
            </w:r>
            <w:r w:rsidRPr="005B2201">
              <w:rPr>
                <w:rFonts w:ascii="Times New Roman" w:hAnsi="Times New Roman" w:cs="Times New Roman"/>
                <w:color w:val="000000"/>
                <w:sz w:val="20"/>
              </w:rPr>
              <w:t xml:space="preserve">(C03.01.F03 Resultado de </w:t>
            </w:r>
          </w:p>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traslados y transferencias)</w:t>
            </w:r>
          </w:p>
        </w:tc>
      </w:tr>
    </w:tbl>
    <w:p w:rsidR="005B2201" w:rsidRPr="005B2201" w:rsidRDefault="005B2201" w:rsidP="005B2201">
      <w:pPr>
        <w:rPr>
          <w:rFonts w:ascii="Times New Roman" w:hAnsi="Times New Roman" w:cs="Times New Roman"/>
          <w:b/>
          <w:szCs w:val="24"/>
        </w:rPr>
      </w:pPr>
    </w:p>
    <w:tbl>
      <w:tblPr>
        <w:tblW w:w="97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581"/>
      </w:tblGrid>
      <w:tr w:rsidR="005B2201" w:rsidRPr="005B2201" w:rsidTr="00885262">
        <w:trPr>
          <w:tblHeader/>
        </w:trPr>
        <w:tc>
          <w:tcPr>
            <w:tcW w:w="9770" w:type="dxa"/>
            <w:gridSpan w:val="2"/>
            <w:tcBorders>
              <w:top w:val="single" w:sz="18" w:space="0" w:color="auto"/>
              <w:bottom w:val="single" w:sz="18" w:space="0" w:color="auto"/>
            </w:tcBorders>
            <w:shd w:val="clear" w:color="auto" w:fill="D9D9D9"/>
          </w:tcPr>
          <w:p w:rsidR="005B2201" w:rsidRPr="005B2201" w:rsidRDefault="005B2201" w:rsidP="00885262">
            <w:pPr>
              <w:pStyle w:val="Ttulo2"/>
              <w:jc w:val="center"/>
              <w:rPr>
                <w:sz w:val="24"/>
                <w:szCs w:val="24"/>
                <w:lang w:val="es-CO"/>
              </w:rPr>
            </w:pPr>
            <w:bookmarkStart w:id="12" w:name="_Toc239756427"/>
            <w:r w:rsidRPr="005B2201">
              <w:rPr>
                <w:sz w:val="24"/>
                <w:szCs w:val="24"/>
                <w:lang w:val="es-CO"/>
              </w:rPr>
              <w:t>CLIENTES Y PRODUCTOS (INFORMES / REGISTROS / DOCUMENTOS)</w:t>
            </w:r>
            <w:bookmarkEnd w:id="12"/>
          </w:p>
        </w:tc>
      </w:tr>
      <w:tr w:rsidR="005B2201" w:rsidRPr="005B2201" w:rsidTr="00885262">
        <w:trPr>
          <w:cantSplit/>
          <w:trHeight w:val="807"/>
        </w:trPr>
        <w:tc>
          <w:tcPr>
            <w:tcW w:w="3189" w:type="dxa"/>
            <w:tcBorders>
              <w:top w:val="single" w:sz="18" w:space="0" w:color="auto"/>
              <w:bottom w:val="single" w:sz="18" w:space="0" w:color="auto"/>
            </w:tcBorders>
            <w:vAlign w:val="center"/>
          </w:tcPr>
          <w:p w:rsidR="005B2201" w:rsidRPr="005B2201" w:rsidRDefault="005B2201" w:rsidP="00885262">
            <w:pPr>
              <w:jc w:val="center"/>
              <w:rPr>
                <w:rFonts w:ascii="Times New Roman" w:hAnsi="Times New Roman" w:cs="Times New Roman"/>
                <w:sz w:val="20"/>
              </w:rPr>
            </w:pPr>
            <w:r w:rsidRPr="005B2201">
              <w:rPr>
                <w:rFonts w:ascii="Times New Roman" w:hAnsi="Times New Roman" w:cs="Times New Roman"/>
                <w:sz w:val="20"/>
              </w:rPr>
              <w:t>Subproceso / dependencia / área destino</w:t>
            </w:r>
          </w:p>
        </w:tc>
        <w:tc>
          <w:tcPr>
            <w:tcW w:w="6581" w:type="dxa"/>
            <w:tcBorders>
              <w:top w:val="single" w:sz="18" w:space="0" w:color="auto"/>
              <w:bottom w:val="single" w:sz="18" w:space="0" w:color="auto"/>
            </w:tcBorders>
            <w:vAlign w:val="center"/>
          </w:tcPr>
          <w:p w:rsidR="005B2201" w:rsidRPr="005B2201" w:rsidRDefault="005B2201" w:rsidP="00885262">
            <w:pPr>
              <w:jc w:val="center"/>
              <w:rPr>
                <w:rFonts w:ascii="Times New Roman" w:hAnsi="Times New Roman" w:cs="Times New Roman"/>
                <w:sz w:val="20"/>
              </w:rPr>
            </w:pPr>
            <w:r w:rsidRPr="005B2201">
              <w:rPr>
                <w:rFonts w:ascii="Times New Roman" w:hAnsi="Times New Roman" w:cs="Times New Roman"/>
                <w:sz w:val="20"/>
              </w:rPr>
              <w:t>Productos (Salidas)</w:t>
            </w:r>
          </w:p>
        </w:tc>
      </w:tr>
      <w:tr w:rsidR="005B2201" w:rsidRPr="005B2201" w:rsidTr="00885262">
        <w:trPr>
          <w:cantSplit/>
        </w:trPr>
        <w:tc>
          <w:tcPr>
            <w:tcW w:w="3189"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215" w:lineRule="atLeast"/>
              <w:jc w:val="center"/>
              <w:rPr>
                <w:rFonts w:ascii="Times New Roman" w:hAnsi="Times New Roman" w:cs="Times New Roman"/>
                <w:color w:val="000000"/>
                <w:sz w:val="20"/>
              </w:rPr>
            </w:pPr>
            <w:r w:rsidRPr="005B2201">
              <w:rPr>
                <w:rFonts w:ascii="Times New Roman" w:hAnsi="Times New Roman" w:cs="Times New Roman"/>
                <w:color w:val="000000"/>
                <w:sz w:val="20"/>
              </w:rPr>
              <w:t xml:space="preserve">Padre de Familia o </w:t>
            </w:r>
          </w:p>
          <w:p w:rsidR="005B2201" w:rsidRPr="005B2201" w:rsidRDefault="005B2201" w:rsidP="00885262">
            <w:pPr>
              <w:autoSpaceDE w:val="0"/>
              <w:autoSpaceDN w:val="0"/>
              <w:adjustRightInd w:val="0"/>
              <w:spacing w:after="0" w:line="215" w:lineRule="atLeast"/>
              <w:jc w:val="center"/>
              <w:rPr>
                <w:rFonts w:ascii="Times New Roman" w:hAnsi="Times New Roman" w:cs="Times New Roman"/>
                <w:color w:val="000000"/>
                <w:sz w:val="20"/>
              </w:rPr>
            </w:pPr>
            <w:r w:rsidRPr="005B2201">
              <w:rPr>
                <w:rFonts w:ascii="Times New Roman" w:hAnsi="Times New Roman" w:cs="Times New Roman"/>
                <w:color w:val="000000"/>
                <w:sz w:val="20"/>
              </w:rPr>
              <w:t>Acudiente</w:t>
            </w:r>
          </w:p>
        </w:tc>
        <w:tc>
          <w:tcPr>
            <w:tcW w:w="6581"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Comunicado de no asignación de cupo a alumno en lista de espera</w:t>
            </w:r>
          </w:p>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Orientación para realizar gestión en la unidad desconcentrada o Secretaría de Educación</w:t>
            </w:r>
          </w:p>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Información sobre el registro de matrícula real</w:t>
            </w:r>
            <w:r w:rsidRPr="005B2201" w:rsidDel="007014EC">
              <w:rPr>
                <w:rFonts w:ascii="Times New Roman" w:hAnsi="Times New Roman" w:cs="Times New Roman"/>
                <w:color w:val="000000"/>
                <w:sz w:val="20"/>
              </w:rPr>
              <w:t xml:space="preserve"> </w:t>
            </w:r>
          </w:p>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Información sobre la imposibilidad de realizar el cambio</w:t>
            </w:r>
          </w:p>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C03.03.F01 Inscripción de  Alumnos nuevos diligenciado</w:t>
            </w:r>
          </w:p>
        </w:tc>
      </w:tr>
      <w:tr w:rsidR="005B2201" w:rsidRPr="005B2201" w:rsidTr="00885262">
        <w:trPr>
          <w:cantSplit/>
          <w:trHeight w:val="356"/>
        </w:trPr>
        <w:tc>
          <w:tcPr>
            <w:tcW w:w="3189" w:type="dxa"/>
            <w:tcBorders>
              <w:top w:val="single" w:sz="18" w:space="0" w:color="auto"/>
              <w:bottom w:val="single" w:sz="18" w:space="0" w:color="auto"/>
            </w:tcBorders>
          </w:tcPr>
          <w:p w:rsidR="005B2201" w:rsidRPr="005B2201" w:rsidRDefault="005B2201" w:rsidP="00885262">
            <w:pPr>
              <w:spacing w:after="0"/>
              <w:jc w:val="center"/>
              <w:rPr>
                <w:rFonts w:ascii="Times New Roman" w:hAnsi="Times New Roman" w:cs="Times New Roman"/>
                <w:color w:val="000000"/>
                <w:sz w:val="20"/>
              </w:rPr>
            </w:pPr>
            <w:r w:rsidRPr="005B2201">
              <w:rPr>
                <w:rFonts w:ascii="Times New Roman" w:hAnsi="Times New Roman" w:cs="Times New Roman"/>
                <w:color w:val="000000"/>
                <w:sz w:val="20"/>
              </w:rPr>
              <w:t>G01.02 Recopilar y verificar información</w:t>
            </w:r>
          </w:p>
        </w:tc>
        <w:tc>
          <w:tcPr>
            <w:tcW w:w="6581"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Reporte consolidado de matrícula</w:t>
            </w:r>
          </w:p>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Matriz con estructura Anexo 6A Resolución 166</w:t>
            </w:r>
          </w:p>
          <w:p w:rsidR="005B2201" w:rsidRPr="005B2201" w:rsidRDefault="005B2201" w:rsidP="00885262">
            <w:pPr>
              <w:autoSpaceDE w:val="0"/>
              <w:autoSpaceDN w:val="0"/>
              <w:adjustRightInd w:val="0"/>
              <w:spacing w:after="0" w:line="191" w:lineRule="atLeast"/>
              <w:rPr>
                <w:rFonts w:ascii="Times New Roman" w:hAnsi="Times New Roman" w:cs="Times New Roman"/>
                <w:sz w:val="20"/>
              </w:rPr>
            </w:pPr>
            <w:r w:rsidRPr="005B2201">
              <w:rPr>
                <w:rFonts w:ascii="Times New Roman" w:hAnsi="Times New Roman" w:cs="Times New Roman"/>
                <w:color w:val="000000"/>
                <w:sz w:val="20"/>
              </w:rPr>
              <w:t>Consolidado de Novedades de Matrícula</w:t>
            </w:r>
          </w:p>
        </w:tc>
      </w:tr>
      <w:tr w:rsidR="005B2201" w:rsidRPr="005B2201" w:rsidTr="00885262">
        <w:trPr>
          <w:cantSplit/>
          <w:trHeight w:val="356"/>
        </w:trPr>
        <w:tc>
          <w:tcPr>
            <w:tcW w:w="3189"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240" w:lineRule="atLeast"/>
              <w:jc w:val="center"/>
              <w:rPr>
                <w:rFonts w:ascii="Times New Roman" w:hAnsi="Times New Roman" w:cs="Times New Roman"/>
                <w:color w:val="000000"/>
                <w:sz w:val="20"/>
              </w:rPr>
            </w:pPr>
            <w:r w:rsidRPr="005B2201">
              <w:rPr>
                <w:rFonts w:ascii="Times New Roman" w:hAnsi="Times New Roman" w:cs="Times New Roman"/>
                <w:color w:val="000000"/>
                <w:sz w:val="20"/>
              </w:rPr>
              <w:t>F02.02 Administración de novedades de EE</w:t>
            </w:r>
          </w:p>
        </w:tc>
        <w:tc>
          <w:tcPr>
            <w:tcW w:w="6581"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Información sobre la aplicación de  novedad de matrícula por cierre, fusión y asociación de establecimientos,</w:t>
            </w:r>
          </w:p>
        </w:tc>
      </w:tr>
      <w:tr w:rsidR="005B2201" w:rsidRPr="005B2201" w:rsidTr="00885262">
        <w:trPr>
          <w:cantSplit/>
          <w:trHeight w:val="356"/>
        </w:trPr>
        <w:tc>
          <w:tcPr>
            <w:tcW w:w="3189"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240" w:lineRule="atLeast"/>
              <w:jc w:val="center"/>
              <w:rPr>
                <w:rFonts w:ascii="Times New Roman" w:hAnsi="Times New Roman" w:cs="Times New Roman"/>
                <w:color w:val="000000"/>
                <w:sz w:val="20"/>
              </w:rPr>
            </w:pPr>
            <w:r w:rsidRPr="005B2201">
              <w:rPr>
                <w:rFonts w:ascii="Times New Roman" w:hAnsi="Times New Roman" w:cs="Times New Roman"/>
                <w:color w:val="000000"/>
                <w:sz w:val="20"/>
              </w:rPr>
              <w:lastRenderedPageBreak/>
              <w:t>C03.01 Solicitar reserva (</w:t>
            </w:r>
            <w:proofErr w:type="spellStart"/>
            <w:r w:rsidRPr="005B2201">
              <w:rPr>
                <w:rFonts w:ascii="Times New Roman" w:hAnsi="Times New Roman" w:cs="Times New Roman"/>
                <w:color w:val="000000"/>
                <w:sz w:val="20"/>
              </w:rPr>
              <w:t>prematrícula</w:t>
            </w:r>
            <w:proofErr w:type="spellEnd"/>
            <w:r w:rsidRPr="005B2201">
              <w:rPr>
                <w:rFonts w:ascii="Times New Roman" w:hAnsi="Times New Roman" w:cs="Times New Roman"/>
                <w:color w:val="000000"/>
                <w:sz w:val="20"/>
              </w:rPr>
              <w:t>)  y reservar cupos para alumnos antiguos</w:t>
            </w:r>
          </w:p>
        </w:tc>
        <w:tc>
          <w:tcPr>
            <w:tcW w:w="6581"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C04.02.F01 Novedades de Matrícula de alumnos que solicitan traslado a otro establecimiento</w:t>
            </w:r>
          </w:p>
        </w:tc>
      </w:tr>
      <w:tr w:rsidR="005B2201" w:rsidRPr="005B2201" w:rsidTr="00885262">
        <w:trPr>
          <w:cantSplit/>
          <w:trHeight w:val="356"/>
        </w:trPr>
        <w:tc>
          <w:tcPr>
            <w:tcW w:w="3189"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240" w:lineRule="atLeast"/>
              <w:jc w:val="center"/>
              <w:rPr>
                <w:rFonts w:ascii="Times New Roman" w:hAnsi="Times New Roman" w:cs="Times New Roman"/>
                <w:color w:val="000000"/>
                <w:sz w:val="20"/>
              </w:rPr>
            </w:pPr>
            <w:r w:rsidRPr="005B2201">
              <w:rPr>
                <w:rFonts w:ascii="Times New Roman" w:hAnsi="Times New Roman" w:cs="Times New Roman"/>
                <w:color w:val="000000"/>
                <w:sz w:val="20"/>
              </w:rPr>
              <w:t>C02.02. Identificar Estrategias de Acceso y Permanencia</w:t>
            </w:r>
          </w:p>
        </w:tc>
        <w:tc>
          <w:tcPr>
            <w:tcW w:w="6581"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Alumnos faltantes por matricular</w:t>
            </w:r>
          </w:p>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C04.02.F02 Seguimiento a estudiantes retirados</w:t>
            </w:r>
          </w:p>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C02.02.F01 Alumnos A Transferir o por Convenios de Continuidad</w:t>
            </w:r>
          </w:p>
        </w:tc>
      </w:tr>
      <w:tr w:rsidR="005B2201" w:rsidRPr="005B2201" w:rsidTr="00885262">
        <w:trPr>
          <w:cantSplit/>
          <w:trHeight w:val="356"/>
        </w:trPr>
        <w:tc>
          <w:tcPr>
            <w:tcW w:w="3189"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240" w:lineRule="atLeast"/>
              <w:jc w:val="center"/>
              <w:rPr>
                <w:rFonts w:ascii="Times New Roman" w:hAnsi="Times New Roman" w:cs="Times New Roman"/>
                <w:color w:val="000000"/>
                <w:sz w:val="20"/>
              </w:rPr>
            </w:pPr>
            <w:r w:rsidRPr="005B2201">
              <w:rPr>
                <w:rFonts w:ascii="Times New Roman" w:hAnsi="Times New Roman" w:cs="Times New Roman"/>
                <w:color w:val="000000"/>
                <w:sz w:val="20"/>
              </w:rPr>
              <w:t>C05.01 Auditoría de Matrícula</w:t>
            </w:r>
          </w:p>
        </w:tc>
        <w:tc>
          <w:tcPr>
            <w:tcW w:w="6581"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rPr>
                <w:rFonts w:ascii="Times New Roman" w:hAnsi="Times New Roman" w:cs="Times New Roman"/>
                <w:color w:val="000000"/>
                <w:sz w:val="20"/>
              </w:rPr>
            </w:pPr>
            <w:r w:rsidRPr="005B2201">
              <w:rPr>
                <w:rFonts w:ascii="Times New Roman" w:hAnsi="Times New Roman" w:cs="Times New Roman"/>
                <w:color w:val="000000"/>
                <w:sz w:val="20"/>
              </w:rPr>
              <w:t>Documentos y Registros Generados en el Proceso</w:t>
            </w:r>
            <w:r w:rsidRPr="005B2201">
              <w:rPr>
                <w:rFonts w:ascii="Times New Roman" w:hAnsi="Times New Roman" w:cs="Times New Roman"/>
                <w:szCs w:val="24"/>
              </w:rPr>
              <w:t xml:space="preserve"> </w:t>
            </w:r>
          </w:p>
        </w:tc>
      </w:tr>
      <w:tr w:rsidR="005B2201" w:rsidRPr="005B2201" w:rsidTr="00885262">
        <w:trPr>
          <w:cantSplit/>
          <w:trHeight w:val="356"/>
        </w:trPr>
        <w:tc>
          <w:tcPr>
            <w:tcW w:w="3189"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240" w:lineRule="atLeast"/>
              <w:jc w:val="center"/>
              <w:rPr>
                <w:rFonts w:ascii="Times New Roman" w:hAnsi="Times New Roman" w:cs="Times New Roman"/>
                <w:color w:val="000000"/>
                <w:sz w:val="20"/>
              </w:rPr>
            </w:pPr>
            <w:r w:rsidRPr="005B2201">
              <w:rPr>
                <w:rFonts w:ascii="Times New Roman" w:hAnsi="Times New Roman" w:cs="Times New Roman"/>
                <w:sz w:val="20"/>
              </w:rPr>
              <w:t xml:space="preserve">D01.04 Elaborar la caracterización y el perfil del sector educativo </w:t>
            </w:r>
          </w:p>
        </w:tc>
        <w:tc>
          <w:tcPr>
            <w:tcW w:w="6581" w:type="dxa"/>
            <w:tcBorders>
              <w:top w:val="single" w:sz="18" w:space="0" w:color="auto"/>
              <w:bottom w:val="single" w:sz="18" w:space="0" w:color="auto"/>
            </w:tcBorders>
          </w:tcPr>
          <w:p w:rsidR="005B2201" w:rsidRPr="005B2201" w:rsidRDefault="005B2201" w:rsidP="00885262">
            <w:pPr>
              <w:autoSpaceDE w:val="0"/>
              <w:autoSpaceDN w:val="0"/>
              <w:adjustRightInd w:val="0"/>
              <w:spacing w:after="0" w:line="191" w:lineRule="atLeast"/>
              <w:jc w:val="both"/>
              <w:rPr>
                <w:rFonts w:ascii="Times New Roman" w:hAnsi="Times New Roman" w:cs="Times New Roman"/>
                <w:color w:val="000000"/>
                <w:sz w:val="20"/>
              </w:rPr>
            </w:pPr>
            <w:r w:rsidRPr="005B2201">
              <w:rPr>
                <w:rFonts w:ascii="Times New Roman" w:hAnsi="Times New Roman" w:cs="Times New Roman"/>
                <w:sz w:val="20"/>
              </w:rPr>
              <w:t>Informe de Indicadores de cobertura y de indicadores de eficiencia interna para definir estrategias de retención escolar</w:t>
            </w:r>
          </w:p>
        </w:tc>
      </w:tr>
    </w:tbl>
    <w:p w:rsidR="005B2201" w:rsidRPr="005B2201" w:rsidRDefault="005B2201" w:rsidP="005B2201">
      <w:pPr>
        <w:rPr>
          <w:rFonts w:ascii="Times New Roman" w:hAnsi="Times New Roman" w:cs="Times New Roman"/>
          <w:b/>
          <w:szCs w:val="24"/>
        </w:rPr>
      </w:pPr>
    </w:p>
    <w:tbl>
      <w:tblPr>
        <w:tblW w:w="986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5"/>
        <w:gridCol w:w="7518"/>
      </w:tblGrid>
      <w:tr w:rsidR="005B2201" w:rsidRPr="005B2201" w:rsidTr="00885262">
        <w:trPr>
          <w:trHeight w:val="704"/>
          <w:tblHeader/>
        </w:trPr>
        <w:tc>
          <w:tcPr>
            <w:tcW w:w="9863" w:type="dxa"/>
            <w:gridSpan w:val="2"/>
            <w:tcBorders>
              <w:top w:val="single" w:sz="18" w:space="0" w:color="auto"/>
              <w:bottom w:val="single" w:sz="18" w:space="0" w:color="auto"/>
            </w:tcBorders>
            <w:shd w:val="clear" w:color="auto" w:fill="D9D9D9"/>
          </w:tcPr>
          <w:p w:rsidR="005B2201" w:rsidRPr="005B2201" w:rsidRDefault="005B2201" w:rsidP="00885262">
            <w:pPr>
              <w:pStyle w:val="Ttulo2"/>
              <w:jc w:val="center"/>
              <w:rPr>
                <w:sz w:val="24"/>
                <w:szCs w:val="24"/>
                <w:lang w:val="es-CO"/>
              </w:rPr>
            </w:pPr>
            <w:bookmarkStart w:id="13" w:name="_Toc239756428"/>
            <w:r w:rsidRPr="005B2201">
              <w:rPr>
                <w:sz w:val="24"/>
                <w:szCs w:val="24"/>
                <w:lang w:val="es-CO"/>
              </w:rPr>
              <w:t>INDICADORES DE GESTIÓN / SEGUIMIENTO</w:t>
            </w:r>
            <w:bookmarkEnd w:id="13"/>
          </w:p>
        </w:tc>
      </w:tr>
      <w:tr w:rsidR="005B2201" w:rsidRPr="005B2201" w:rsidTr="00885262">
        <w:trPr>
          <w:cantSplit/>
          <w:trHeight w:val="660"/>
        </w:trPr>
        <w:tc>
          <w:tcPr>
            <w:tcW w:w="2345" w:type="dxa"/>
            <w:tcBorders>
              <w:top w:val="single" w:sz="18" w:space="0" w:color="auto"/>
              <w:bottom w:val="single" w:sz="18" w:space="0" w:color="auto"/>
            </w:tcBorders>
            <w:vAlign w:val="center"/>
          </w:tcPr>
          <w:p w:rsidR="005B2201" w:rsidRPr="005B2201" w:rsidRDefault="005B2201" w:rsidP="00885262">
            <w:pPr>
              <w:jc w:val="center"/>
              <w:rPr>
                <w:rFonts w:ascii="Times New Roman" w:hAnsi="Times New Roman" w:cs="Times New Roman"/>
                <w:b/>
                <w:bCs/>
                <w:sz w:val="20"/>
              </w:rPr>
            </w:pPr>
            <w:r w:rsidRPr="005B2201">
              <w:rPr>
                <w:rFonts w:ascii="Times New Roman" w:hAnsi="Times New Roman" w:cs="Times New Roman"/>
                <w:b/>
                <w:bCs/>
                <w:sz w:val="20"/>
              </w:rPr>
              <w:t>CÓDIGO DEL INDICADOR</w:t>
            </w:r>
          </w:p>
        </w:tc>
        <w:tc>
          <w:tcPr>
            <w:tcW w:w="7518" w:type="dxa"/>
            <w:tcBorders>
              <w:top w:val="single" w:sz="18" w:space="0" w:color="auto"/>
              <w:bottom w:val="single" w:sz="18" w:space="0" w:color="auto"/>
            </w:tcBorders>
            <w:vAlign w:val="center"/>
          </w:tcPr>
          <w:p w:rsidR="005B2201" w:rsidRPr="005B2201" w:rsidRDefault="005B2201" w:rsidP="00885262">
            <w:pPr>
              <w:jc w:val="center"/>
              <w:rPr>
                <w:rFonts w:ascii="Times New Roman" w:hAnsi="Times New Roman" w:cs="Times New Roman"/>
                <w:b/>
                <w:bCs/>
                <w:sz w:val="20"/>
              </w:rPr>
            </w:pPr>
            <w:r w:rsidRPr="005B2201">
              <w:rPr>
                <w:rFonts w:ascii="Times New Roman" w:hAnsi="Times New Roman" w:cs="Times New Roman"/>
                <w:b/>
                <w:bCs/>
                <w:sz w:val="20"/>
              </w:rPr>
              <w:t>NOMBRE DEL INDICADOR</w:t>
            </w:r>
          </w:p>
        </w:tc>
      </w:tr>
      <w:tr w:rsidR="005B2201" w:rsidRPr="005B2201" w:rsidTr="00885262">
        <w:trPr>
          <w:cantSplit/>
          <w:trHeight w:val="586"/>
        </w:trPr>
        <w:tc>
          <w:tcPr>
            <w:tcW w:w="2345" w:type="dxa"/>
            <w:tcBorders>
              <w:top w:val="single" w:sz="18" w:space="0" w:color="auto"/>
              <w:bottom w:val="single" w:sz="18" w:space="0" w:color="auto"/>
            </w:tcBorders>
            <w:vAlign w:val="center"/>
          </w:tcPr>
          <w:p w:rsidR="005B2201" w:rsidRPr="005B2201" w:rsidRDefault="005B2201" w:rsidP="00885262">
            <w:pPr>
              <w:jc w:val="center"/>
              <w:rPr>
                <w:rFonts w:ascii="Times New Roman" w:hAnsi="Times New Roman" w:cs="Times New Roman"/>
                <w:b/>
                <w:bCs/>
                <w:sz w:val="20"/>
              </w:rPr>
            </w:pPr>
            <w:r w:rsidRPr="005B2201">
              <w:rPr>
                <w:rFonts w:ascii="Times New Roman" w:hAnsi="Times New Roman" w:cs="Times New Roman"/>
                <w:b/>
                <w:bCs/>
                <w:sz w:val="20"/>
              </w:rPr>
              <w:t>C04_001</w:t>
            </w:r>
          </w:p>
        </w:tc>
        <w:tc>
          <w:tcPr>
            <w:tcW w:w="7518" w:type="dxa"/>
            <w:tcBorders>
              <w:top w:val="single" w:sz="18" w:space="0" w:color="auto"/>
              <w:bottom w:val="single" w:sz="18" w:space="0" w:color="auto"/>
            </w:tcBorders>
          </w:tcPr>
          <w:p w:rsidR="005B2201" w:rsidRPr="005B2201" w:rsidRDefault="005B2201" w:rsidP="00885262">
            <w:pPr>
              <w:rPr>
                <w:rFonts w:ascii="Times New Roman" w:hAnsi="Times New Roman" w:cs="Times New Roman"/>
                <w:b/>
              </w:rPr>
            </w:pPr>
            <w:r w:rsidRPr="005B2201">
              <w:rPr>
                <w:rFonts w:ascii="Times New Roman" w:hAnsi="Times New Roman" w:cs="Times New Roman"/>
                <w:b/>
              </w:rPr>
              <w:t>NÚMERO DE NOVEDADES DE MATRICULA POR TIPO</w:t>
            </w:r>
          </w:p>
        </w:tc>
      </w:tr>
      <w:tr w:rsidR="005B2201" w:rsidRPr="005B2201" w:rsidTr="00885262">
        <w:trPr>
          <w:cantSplit/>
          <w:trHeight w:val="586"/>
        </w:trPr>
        <w:tc>
          <w:tcPr>
            <w:tcW w:w="2345" w:type="dxa"/>
            <w:tcBorders>
              <w:top w:val="single" w:sz="18" w:space="0" w:color="auto"/>
              <w:bottom w:val="single" w:sz="18" w:space="0" w:color="auto"/>
            </w:tcBorders>
            <w:vAlign w:val="center"/>
          </w:tcPr>
          <w:p w:rsidR="005B2201" w:rsidRPr="005B2201" w:rsidRDefault="005B2201" w:rsidP="00885262">
            <w:pPr>
              <w:jc w:val="center"/>
              <w:rPr>
                <w:rFonts w:ascii="Times New Roman" w:hAnsi="Times New Roman" w:cs="Times New Roman"/>
                <w:b/>
                <w:bCs/>
                <w:sz w:val="20"/>
              </w:rPr>
            </w:pPr>
            <w:r w:rsidRPr="005B2201">
              <w:rPr>
                <w:rFonts w:ascii="Times New Roman" w:hAnsi="Times New Roman" w:cs="Times New Roman"/>
                <w:b/>
                <w:bCs/>
                <w:sz w:val="20"/>
              </w:rPr>
              <w:t>C04_002</w:t>
            </w:r>
          </w:p>
        </w:tc>
        <w:tc>
          <w:tcPr>
            <w:tcW w:w="7518" w:type="dxa"/>
            <w:tcBorders>
              <w:top w:val="single" w:sz="18" w:space="0" w:color="auto"/>
              <w:bottom w:val="single" w:sz="18" w:space="0" w:color="auto"/>
            </w:tcBorders>
            <w:vAlign w:val="center"/>
          </w:tcPr>
          <w:p w:rsidR="005B2201" w:rsidRPr="005B2201" w:rsidRDefault="005B2201" w:rsidP="00885262">
            <w:pPr>
              <w:rPr>
                <w:rFonts w:ascii="Times New Roman" w:hAnsi="Times New Roman" w:cs="Times New Roman"/>
                <w:b/>
              </w:rPr>
            </w:pPr>
            <w:r w:rsidRPr="005B2201">
              <w:rPr>
                <w:rFonts w:ascii="Times New Roman" w:hAnsi="Times New Roman" w:cs="Times New Roman"/>
                <w:b/>
              </w:rPr>
              <w:t>VARIACIÓN EN EL CRECIMIENTO DE LA MATRÍCULA</w:t>
            </w:r>
          </w:p>
        </w:tc>
      </w:tr>
      <w:tr w:rsidR="005B2201" w:rsidRPr="005B2201" w:rsidTr="00885262">
        <w:trPr>
          <w:cantSplit/>
          <w:trHeight w:val="588"/>
        </w:trPr>
        <w:tc>
          <w:tcPr>
            <w:tcW w:w="2345" w:type="dxa"/>
            <w:tcBorders>
              <w:top w:val="single" w:sz="18" w:space="0" w:color="auto"/>
              <w:bottom w:val="single" w:sz="18" w:space="0" w:color="auto"/>
            </w:tcBorders>
            <w:vAlign w:val="center"/>
          </w:tcPr>
          <w:p w:rsidR="005B2201" w:rsidRPr="005B2201" w:rsidRDefault="005B2201" w:rsidP="00885262">
            <w:pPr>
              <w:jc w:val="center"/>
              <w:rPr>
                <w:rFonts w:ascii="Times New Roman" w:hAnsi="Times New Roman" w:cs="Times New Roman"/>
                <w:b/>
                <w:bCs/>
                <w:sz w:val="20"/>
              </w:rPr>
            </w:pPr>
            <w:r w:rsidRPr="005B2201">
              <w:rPr>
                <w:rFonts w:ascii="Times New Roman" w:hAnsi="Times New Roman" w:cs="Times New Roman"/>
                <w:b/>
                <w:bCs/>
                <w:sz w:val="20"/>
              </w:rPr>
              <w:t>C04_003</w:t>
            </w:r>
          </w:p>
        </w:tc>
        <w:tc>
          <w:tcPr>
            <w:tcW w:w="7518" w:type="dxa"/>
            <w:tcBorders>
              <w:top w:val="single" w:sz="18" w:space="0" w:color="auto"/>
              <w:bottom w:val="single" w:sz="18" w:space="0" w:color="auto"/>
            </w:tcBorders>
            <w:vAlign w:val="center"/>
          </w:tcPr>
          <w:p w:rsidR="005B2201" w:rsidRPr="005B2201" w:rsidRDefault="005B2201" w:rsidP="00885262">
            <w:pPr>
              <w:rPr>
                <w:rFonts w:ascii="Times New Roman" w:hAnsi="Times New Roman" w:cs="Times New Roman"/>
                <w:b/>
              </w:rPr>
            </w:pPr>
            <w:r w:rsidRPr="005B2201">
              <w:rPr>
                <w:rFonts w:ascii="Times New Roman" w:hAnsi="Times New Roman" w:cs="Times New Roman"/>
                <w:b/>
              </w:rPr>
              <w:t xml:space="preserve">PORCENTAJE DE MATRICULADOS VS.  CUPOS ASIGNADOS </w:t>
            </w:r>
          </w:p>
        </w:tc>
      </w:tr>
    </w:tbl>
    <w:p w:rsidR="005B2201" w:rsidRPr="005B2201" w:rsidRDefault="005B2201" w:rsidP="005B2201">
      <w:pPr>
        <w:rPr>
          <w:rFonts w:ascii="Times New Roman" w:hAnsi="Times New Roman" w:cs="Times New Roman"/>
        </w:rPr>
      </w:pPr>
    </w:p>
    <w:p w:rsidR="005B2201" w:rsidRPr="005B2201" w:rsidRDefault="005B2201" w:rsidP="005B2201">
      <w:pPr>
        <w:pStyle w:val="Ttulo1"/>
        <w:tabs>
          <w:tab w:val="clear" w:pos="504"/>
          <w:tab w:val="num" w:pos="567"/>
        </w:tabs>
        <w:ind w:left="567" w:hanging="567"/>
        <w:jc w:val="both"/>
        <w:rPr>
          <w:lang w:val="es-CO"/>
        </w:rPr>
      </w:pPr>
      <w:bookmarkStart w:id="14" w:name="_Toc137352622"/>
      <w:bookmarkStart w:id="15" w:name="_Toc137626618"/>
      <w:bookmarkStart w:id="16" w:name="_Toc239756429"/>
      <w:bookmarkStart w:id="17" w:name="_Toc118698834"/>
      <w:bookmarkStart w:id="18" w:name="_Toc121110175"/>
      <w:r w:rsidRPr="005B2201">
        <w:rPr>
          <w:lang w:val="es-CO"/>
        </w:rPr>
        <w:t>ANEXO 1”INDICADORES DEL PROCESO”</w:t>
      </w:r>
      <w:bookmarkEnd w:id="14"/>
      <w:bookmarkEnd w:id="15"/>
      <w:bookmarkEnd w:id="16"/>
    </w:p>
    <w:p w:rsidR="005B2201" w:rsidRPr="005B2201" w:rsidRDefault="005B2201" w:rsidP="005B2201">
      <w:pPr>
        <w:spacing w:after="0"/>
        <w:jc w:val="both"/>
        <w:rPr>
          <w:rFonts w:ascii="Times New Roman" w:hAnsi="Times New Roman" w:cs="Times New Roman"/>
          <w:szCs w:val="24"/>
        </w:rPr>
      </w:pPr>
      <w:r w:rsidRPr="005B2201">
        <w:rPr>
          <w:rFonts w:ascii="Times New Roman" w:hAnsi="Times New Roman" w:cs="Times New Roman"/>
          <w:szCs w:val="24"/>
        </w:rPr>
        <w:t>En este anexo se presenta las hojas de vida de los indicadores asociados al proceso. La medición e historia de estos indicadores se llevará en un archivo en Excel que será entregado por la firma a cada uno de los responsables de la medición en la Secretaría.</w:t>
      </w:r>
    </w:p>
    <w:p w:rsidR="005B2201" w:rsidRPr="005B2201" w:rsidRDefault="005B2201" w:rsidP="005B2201">
      <w:pPr>
        <w:spacing w:after="0"/>
        <w:rPr>
          <w:rFonts w:ascii="Times New Roman" w:hAnsi="Times New Roman" w:cs="Times New Roman"/>
          <w:szCs w:val="24"/>
        </w:rPr>
      </w:pPr>
    </w:p>
    <w:p w:rsidR="005B2201" w:rsidRPr="005B2201" w:rsidRDefault="005B2201" w:rsidP="005B2201">
      <w:pPr>
        <w:spacing w:after="0"/>
        <w:rPr>
          <w:rFonts w:ascii="Times New Roman" w:hAnsi="Times New Roman" w:cs="Times New Roman"/>
        </w:rPr>
      </w:pPr>
      <w:r w:rsidRPr="005B2201">
        <w:rPr>
          <w:rFonts w:ascii="Times New Roman" w:hAnsi="Times New Roman" w:cs="Times New Roman"/>
          <w:szCs w:val="24"/>
        </w:rPr>
        <w:t>Este anexo se compone de 3 páginas</w:t>
      </w:r>
    </w:p>
    <w:bookmarkEnd w:id="17"/>
    <w:bookmarkEnd w:id="18"/>
    <w:p w:rsidR="005B2201" w:rsidRPr="005B2201" w:rsidRDefault="005B2201" w:rsidP="005B2201">
      <w:pPr>
        <w:rPr>
          <w:rFonts w:ascii="Times New Roman" w:hAnsi="Times New Roman" w:cs="Times New Roman"/>
        </w:rPr>
      </w:pPr>
    </w:p>
    <w:p w:rsidR="00950E9C" w:rsidRPr="005B2201" w:rsidRDefault="00950E9C">
      <w:pPr>
        <w:rPr>
          <w:rFonts w:ascii="Times New Roman" w:hAnsi="Times New Roman" w:cs="Times New Roman"/>
        </w:rPr>
      </w:pPr>
    </w:p>
    <w:sectPr w:rsidR="00950E9C" w:rsidRPr="005B2201" w:rsidSect="00751753">
      <w:headerReference w:type="default" r:id="rId8"/>
      <w:footerReference w:type="default" r:id="rId9"/>
      <w:headerReference w:type="first" r:id="rId10"/>
      <w:footerReference w:type="first" r:id="rId11"/>
      <w:pgSz w:w="12242" w:h="15842" w:code="1"/>
      <w:pgMar w:top="487" w:right="1699" w:bottom="1699" w:left="1699" w:header="720" w:footer="45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0DD" w:rsidRDefault="006900DD">
      <w:pPr>
        <w:spacing w:after="0" w:line="240" w:lineRule="auto"/>
      </w:pPr>
      <w:r>
        <w:separator/>
      </w:r>
    </w:p>
  </w:endnote>
  <w:endnote w:type="continuationSeparator" w:id="0">
    <w:p w:rsidR="006900DD" w:rsidRDefault="0069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81" w:rsidRDefault="00950E9C" w:rsidP="00F94DCC">
    <w:pPr>
      <w:pStyle w:val="Piedepgina"/>
      <w:tabs>
        <w:tab w:val="right" w:pos="7088"/>
      </w:tabs>
      <w:spacing w:before="0"/>
      <w:ind w:firstLine="360"/>
      <w:jc w:val="left"/>
      <w:rPr>
        <w:rStyle w:val="Nmerodepgina"/>
        <w:b/>
      </w:rPr>
    </w:pPr>
    <w:r>
      <w:rPr>
        <w:rStyle w:val="Nmerodepgina"/>
      </w:rPr>
      <w:fldChar w:fldCharType="begin"/>
    </w:r>
    <w:r>
      <w:rPr>
        <w:rStyle w:val="Nmerodepgina"/>
      </w:rPr>
      <w:instrText xml:space="preserve"> PAGE </w:instrText>
    </w:r>
    <w:r>
      <w:rPr>
        <w:rStyle w:val="Nmerodepgina"/>
      </w:rPr>
      <w:fldChar w:fldCharType="separate"/>
    </w:r>
    <w:r w:rsidR="00990B60">
      <w:rPr>
        <w:rStyle w:val="Nmerodepgina"/>
        <w:noProof/>
      </w:rPr>
      <w:t>2</w:t>
    </w:r>
    <w:r>
      <w:rPr>
        <w:rStyle w:val="Nmerodepgina"/>
      </w:rPr>
      <w:fldChar w:fldCharType="end"/>
    </w:r>
    <w:r w:rsidR="006900DD">
      <w:pict>
        <v:group id="_x0000_s2054" style="position:absolute;left:0;text-align:left;margin-left:-2in;margin-top:20.1pt;width:630pt;height:18pt;flip:x;z-index:251661312;mso-position-horizontal-relative:text;mso-position-vertical-relative:text" coordorigin="-99,1708" coordsize="16200,290">
          <v:line id="_x0000_s2055" style="position:absolute;mso-wrap-style:none;v-text-anchor:middle" from="-99,1708" to="16101,1708" strokecolor="#1b265f" strokeweight="1pt"/>
          <v:group id="_x0000_s2056" style="position:absolute;left:7461;top:1708;width:8379;height:290" coordorigin="7461,1708" coordsize="8379,290">
            <v:rect id="_x0000_s2057" style="position:absolute;left:7641;top:1708;width:8199;height:184;mso-wrap-style:none;v-text-anchor:middle" fillcolor="#1b265f" stroked="f"/>
            <v:oval id="_x0000_s2058" style="position:absolute;left:7461;top:1708;width:432;height:290;mso-wrap-style:none;v-text-anchor:middle" stroked="f"/>
          </v:group>
        </v:group>
      </w:pict>
    </w:r>
    <w:r>
      <w:rPr>
        <w:rStyle w:val="Nmerodepgina"/>
        <w:b/>
        <w:color w:val="C0C0C0"/>
      </w:rPr>
      <w:tab/>
    </w:r>
    <w:r>
      <w:rPr>
        <w:rStyle w:val="Nmerodepgina"/>
        <w:b/>
        <w:color w:val="C0C0C0"/>
      </w:rPr>
      <w:tab/>
    </w:r>
  </w:p>
  <w:p w:rsidR="00D03481" w:rsidRDefault="006900DD" w:rsidP="0075175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81" w:rsidRDefault="006900DD" w:rsidP="0040097B">
    <w:pPr>
      <w:pStyle w:val="Piedepgina"/>
      <w:tabs>
        <w:tab w:val="right" w:pos="7088"/>
      </w:tabs>
      <w:spacing w:before="0"/>
      <w:ind w:firstLine="360"/>
      <w:jc w:val="center"/>
      <w:rPr>
        <w:rStyle w:val="Nmerodepgina"/>
        <w:b/>
      </w:rPr>
    </w:pPr>
    <w:r>
      <w:pict>
        <v:group id="_x0000_s2049" style="position:absolute;left:0;text-align:left;margin-left:-2in;margin-top:20.1pt;width:630pt;height:18pt;flip:x;z-index:251660288" coordorigin="-99,1708" coordsize="16200,290">
          <v:line id="_x0000_s2050" style="position:absolute;mso-wrap-style:none;v-text-anchor:middle" from="-99,1708" to="16101,1708" strokecolor="#1b265f" strokeweight="1pt"/>
          <v:group id="_x0000_s2051" style="position:absolute;left:7461;top:1708;width:8379;height:290" coordorigin="7461,1708" coordsize="8379,290">
            <v:rect id="_x0000_s2052" style="position:absolute;left:7641;top:1708;width:8199;height:184;mso-wrap-style:none;v-text-anchor:middle" fillcolor="#1b265f" stroked="f"/>
            <v:oval id="_x0000_s2053" style="position:absolute;left:7461;top:1708;width:432;height:290;mso-wrap-style:none;v-text-anchor:middle" stroked="f"/>
          </v:group>
        </v:group>
      </w:pict>
    </w:r>
    <w:r w:rsidR="00950E9C">
      <w:rPr>
        <w:rStyle w:val="Nmerodepgina"/>
        <w:b/>
        <w:color w:val="C0C0C0"/>
      </w:rPr>
      <w:tab/>
    </w:r>
    <w:r w:rsidR="00950E9C">
      <w:rPr>
        <w:rStyle w:val="Nmerodepgina"/>
        <w:b/>
        <w:color w:val="C0C0C0"/>
      </w:rPr>
      <w:tab/>
      <w:t xml:space="preserve"> </w:t>
    </w:r>
  </w:p>
  <w:p w:rsidR="00D03481" w:rsidRDefault="006900DD" w:rsidP="0075175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0DD" w:rsidRDefault="006900DD">
      <w:pPr>
        <w:spacing w:after="0" w:line="240" w:lineRule="auto"/>
      </w:pPr>
      <w:r>
        <w:separator/>
      </w:r>
    </w:p>
  </w:footnote>
  <w:footnote w:type="continuationSeparator" w:id="0">
    <w:p w:rsidR="006900DD" w:rsidRDefault="00690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81" w:rsidRDefault="006900DD" w:rsidP="00B95614">
    <w:pPr>
      <w:pStyle w:val="Encabezado"/>
    </w:pPr>
    <w:r>
      <w:rPr>
        <w:b/>
        <w:noProof/>
        <w:lang w:val="es-ES" w:bidi="gu-IN"/>
      </w:rPr>
      <w:pict>
        <v:group id="_x0000_s2065" style="position:absolute;left:0;text-align:left;margin-left:-90pt;margin-top:27.2pt;width:630pt;height:18pt;z-index:251664384" coordorigin="-99,1708" coordsize="16200,290">
          <v:line id="_x0000_s2066" style="position:absolute;mso-wrap-style:none;v-text-anchor:middle" from="-99,1708" to="16101,1708" strokecolor="#1b265f" strokeweight="1pt"/>
          <v:group id="_x0000_s2067" style="position:absolute;left:7461;top:1708;width:8379;height:290" coordorigin="7461,1708" coordsize="8379,290">
            <v:rect id="_x0000_s2068" style="position:absolute;left:7641;top:1708;width:8199;height:184;mso-wrap-style:none;v-text-anchor:middle" fillcolor="#1b265f" stroked="f"/>
            <v:oval id="_x0000_s2069"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17.8pt;width:32pt;height:39.2pt;z-index:251665408" o:userdrawn="t" fillcolor="window">
          <v:imagedata r:id="rId1" o:title="escudo blanco y negro"/>
        </v:shape>
      </w:pict>
    </w:r>
  </w:p>
  <w:p w:rsidR="00D03481" w:rsidRDefault="006900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81" w:rsidRDefault="006900DD" w:rsidP="00B95614">
    <w:pPr>
      <w:pStyle w:val="Encabezado"/>
    </w:pPr>
    <w:r>
      <w:rPr>
        <w:b/>
        <w:noProof/>
        <w:lang w:val="es-ES" w:bidi="gu-IN"/>
      </w:rPr>
      <w:pict>
        <v:group id="_x0000_s2059" style="position:absolute;left:0;text-align:left;margin-left:-90pt;margin-top:27.2pt;width:630pt;height:18pt;z-index:251662336" coordorigin="-99,1708" coordsize="16200,290">
          <v:line id="_x0000_s2060" style="position:absolute;mso-wrap-style:none;v-text-anchor:middle" from="-99,1708" to="16101,1708" strokecolor="#1b265f" strokeweight="1pt"/>
          <v:group id="_x0000_s2061" style="position:absolute;left:7461;top:1708;width:8379;height:290" coordorigin="7461,1708" coordsize="8379,290">
            <v:rect id="_x0000_s2062" style="position:absolute;left:7641;top:1708;width:8199;height:184;mso-wrap-style:none;v-text-anchor:middle" fillcolor="#1b265f" stroked="f"/>
            <v:oval id="_x0000_s2063"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17.8pt;width:32pt;height:39.2pt;z-index:251663360" o:userdrawn="t" fillcolor="window">
          <v:imagedata r:id="rId1" o:title="escudo blanco y negro"/>
        </v:shape>
      </w:pict>
    </w:r>
  </w:p>
  <w:p w:rsidR="00D03481" w:rsidRDefault="006900DD" w:rsidP="00B95614">
    <w:pPr>
      <w:pStyle w:val="Encabezado"/>
    </w:pPr>
  </w:p>
  <w:p w:rsidR="00D03481" w:rsidRPr="00654E05" w:rsidRDefault="006900DD" w:rsidP="00654E05">
    <w:pPr>
      <w:spacing w:after="0"/>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1">
    <w:nsid w:val="1EEC7A81"/>
    <w:multiLevelType w:val="hybridMultilevel"/>
    <w:tmpl w:val="F19458E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6E450F8C"/>
    <w:multiLevelType w:val="hybridMultilevel"/>
    <w:tmpl w:val="D5FEFE6A"/>
    <w:lvl w:ilvl="0" w:tplc="0C0A0005">
      <w:start w:val="1"/>
      <w:numFmt w:val="bullet"/>
      <w:lvlText w:val=""/>
      <w:lvlJc w:val="left"/>
      <w:pPr>
        <w:tabs>
          <w:tab w:val="num" w:pos="720"/>
        </w:tabs>
        <w:ind w:left="720" w:hanging="360"/>
      </w:pPr>
      <w:rPr>
        <w:rFonts w:ascii="Wingdings" w:hAnsi="Wingdings" w:hint="default"/>
      </w:rPr>
    </w:lvl>
    <w:lvl w:ilvl="1" w:tplc="DAC0A708">
      <w:start w:val="1"/>
      <w:numFmt w:val="bullet"/>
      <w:lvlText w:val=""/>
      <w:lvlJc w:val="left"/>
      <w:pPr>
        <w:tabs>
          <w:tab w:val="num" w:pos="1440"/>
        </w:tabs>
        <w:ind w:left="1440" w:hanging="360"/>
      </w:pPr>
      <w:rPr>
        <w:rFonts w:ascii="Symbol" w:hAnsi="Symbol"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B2201"/>
    <w:rsid w:val="0042784C"/>
    <w:rsid w:val="005B2201"/>
    <w:rsid w:val="006900DD"/>
    <w:rsid w:val="00950E9C"/>
    <w:rsid w:val="00990B60"/>
    <w:rsid w:val="00A5277E"/>
    <w:rsid w:val="00B935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abla Contenido 1,Head1,CAPITULO,Document Header1,Pregunta,H1"/>
    <w:basedOn w:val="Normal"/>
    <w:next w:val="Normal"/>
    <w:link w:val="Ttulo1Car"/>
    <w:qFormat/>
    <w:rsid w:val="005B2201"/>
    <w:pPr>
      <w:keepNext/>
      <w:numPr>
        <w:numId w:val="1"/>
      </w:numPr>
      <w:spacing w:before="480" w:after="240" w:line="240" w:lineRule="auto"/>
      <w:outlineLvl w:val="0"/>
    </w:pPr>
    <w:rPr>
      <w:rFonts w:ascii="Times New Roman" w:eastAsia="Times New Roman" w:hAnsi="Times New Roman" w:cs="Times New Roman"/>
      <w:b/>
      <w:sz w:val="32"/>
      <w:szCs w:val="20"/>
      <w:lang w:val="en-GB" w:eastAsia="es-ES"/>
    </w:rPr>
  </w:style>
  <w:style w:type="paragraph" w:styleId="Ttulo2">
    <w:name w:val="heading 2"/>
    <w:aliases w:val="Heading 2 Hidden,heading 2,h2,TOC1,H2"/>
    <w:basedOn w:val="Normal"/>
    <w:next w:val="Normal"/>
    <w:link w:val="Ttulo2Car"/>
    <w:qFormat/>
    <w:rsid w:val="005B2201"/>
    <w:pPr>
      <w:keepNext/>
      <w:numPr>
        <w:ilvl w:val="1"/>
        <w:numId w:val="1"/>
      </w:numPr>
      <w:spacing w:before="360" w:after="120" w:line="240" w:lineRule="auto"/>
      <w:outlineLvl w:val="1"/>
    </w:pPr>
    <w:rPr>
      <w:rFonts w:ascii="Times New Roman" w:eastAsia="Times New Roman" w:hAnsi="Times New Roman" w:cs="Times New Roman"/>
      <w:b/>
      <w:sz w:val="28"/>
      <w:szCs w:val="20"/>
      <w:lang w:val="es-ES_tradnl" w:eastAsia="es-ES"/>
    </w:rPr>
  </w:style>
  <w:style w:type="paragraph" w:styleId="Ttulo3">
    <w:name w:val="heading 3"/>
    <w:aliases w:val="Subhd App,Titulo 1,H3"/>
    <w:basedOn w:val="Normal"/>
    <w:next w:val="Normal"/>
    <w:link w:val="Ttulo3Car"/>
    <w:qFormat/>
    <w:rsid w:val="005B2201"/>
    <w:pPr>
      <w:keepNext/>
      <w:numPr>
        <w:ilvl w:val="2"/>
        <w:numId w:val="1"/>
      </w:numPr>
      <w:spacing w:before="360" w:after="240" w:line="240" w:lineRule="auto"/>
      <w:outlineLvl w:val="2"/>
    </w:pPr>
    <w:rPr>
      <w:rFonts w:ascii="Times New Roman" w:eastAsia="Times New Roman" w:hAnsi="Times New Roman" w:cs="Times New Roman"/>
      <w:b/>
      <w:sz w:val="24"/>
      <w:szCs w:val="20"/>
      <w:lang w:val="es-ES_tradnl" w:eastAsia="es-ES"/>
    </w:rPr>
  </w:style>
  <w:style w:type="paragraph" w:styleId="Ttulo4">
    <w:name w:val="heading 4"/>
    <w:aliases w:val="Titulo2"/>
    <w:basedOn w:val="Normal"/>
    <w:next w:val="Normal"/>
    <w:link w:val="Ttulo4Car"/>
    <w:qFormat/>
    <w:rsid w:val="005B2201"/>
    <w:pPr>
      <w:keepNext/>
      <w:numPr>
        <w:ilvl w:val="3"/>
        <w:numId w:val="1"/>
      </w:numPr>
      <w:spacing w:before="240" w:after="240" w:line="240" w:lineRule="auto"/>
      <w:outlineLvl w:val="3"/>
    </w:pPr>
    <w:rPr>
      <w:rFonts w:ascii="Times New Roman" w:eastAsia="Times New Roman" w:hAnsi="Times New Roman" w:cs="Times New Roman"/>
      <w:b/>
      <w:i/>
      <w:sz w:val="24"/>
      <w:szCs w:val="20"/>
      <w:lang w:val="es-ES_tradnl" w:eastAsia="es-ES"/>
    </w:rPr>
  </w:style>
  <w:style w:type="paragraph" w:styleId="Ttulo5">
    <w:name w:val="heading 5"/>
    <w:aliases w:val="Titulo 3"/>
    <w:basedOn w:val="Normal"/>
    <w:next w:val="Normal"/>
    <w:link w:val="Ttulo5Car"/>
    <w:autoRedefine/>
    <w:qFormat/>
    <w:rsid w:val="005B2201"/>
    <w:pPr>
      <w:numPr>
        <w:ilvl w:val="4"/>
        <w:numId w:val="1"/>
      </w:numPr>
      <w:spacing w:before="120" w:after="120" w:line="240" w:lineRule="auto"/>
      <w:outlineLvl w:val="4"/>
    </w:pPr>
    <w:rPr>
      <w:rFonts w:ascii="Times New Roman" w:eastAsia="Times New Roman" w:hAnsi="Times New Roman" w:cs="Times New Roman"/>
      <w:i/>
      <w:sz w:val="24"/>
      <w:szCs w:val="20"/>
      <w:lang w:val="es-ES_tradnl" w:eastAsia="es-ES"/>
    </w:rPr>
  </w:style>
  <w:style w:type="paragraph" w:styleId="Ttulo6">
    <w:name w:val="heading 6"/>
    <w:basedOn w:val="Normal"/>
    <w:next w:val="Normal"/>
    <w:link w:val="Ttulo6Car"/>
    <w:qFormat/>
    <w:rsid w:val="005B2201"/>
    <w:pPr>
      <w:numPr>
        <w:ilvl w:val="5"/>
        <w:numId w:val="1"/>
      </w:numPr>
      <w:spacing w:before="120" w:after="120" w:line="240" w:lineRule="auto"/>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5B2201"/>
    <w:pPr>
      <w:numPr>
        <w:ilvl w:val="6"/>
        <w:numId w:val="1"/>
      </w:numPr>
      <w:spacing w:before="120" w:after="120" w:line="240" w:lineRule="auto"/>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5B2201"/>
    <w:pPr>
      <w:numPr>
        <w:ilvl w:val="7"/>
        <w:numId w:val="1"/>
      </w:numPr>
      <w:spacing w:before="120" w:after="120" w:line="240" w:lineRule="auto"/>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5B2201"/>
    <w:pPr>
      <w:numPr>
        <w:ilvl w:val="8"/>
        <w:numId w:val="1"/>
      </w:numPr>
      <w:spacing w:before="120" w:after="120" w:line="240" w:lineRule="auto"/>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abla Contenido 1 Car,Head1 Car,CAPITULO Car,Document Header1 Car,Pregunta Car,H1 Car"/>
    <w:basedOn w:val="Fuentedeprrafopredeter"/>
    <w:link w:val="Ttulo1"/>
    <w:rsid w:val="005B2201"/>
    <w:rPr>
      <w:rFonts w:ascii="Times New Roman" w:eastAsia="Times New Roman" w:hAnsi="Times New Roman" w:cs="Times New Roman"/>
      <w:b/>
      <w:sz w:val="32"/>
      <w:szCs w:val="20"/>
      <w:lang w:val="en-GB" w:eastAsia="es-ES"/>
    </w:rPr>
  </w:style>
  <w:style w:type="character" w:customStyle="1" w:styleId="Ttulo2Car">
    <w:name w:val="Título 2 Car"/>
    <w:aliases w:val="Heading 2 Hidden Car,heading 2 Car,h2 Car,TOC1 Car,H2 Car"/>
    <w:basedOn w:val="Fuentedeprrafopredeter"/>
    <w:link w:val="Ttulo2"/>
    <w:rsid w:val="005B2201"/>
    <w:rPr>
      <w:rFonts w:ascii="Times New Roman" w:eastAsia="Times New Roman" w:hAnsi="Times New Roman" w:cs="Times New Roman"/>
      <w:b/>
      <w:sz w:val="28"/>
      <w:szCs w:val="20"/>
      <w:lang w:val="es-ES_tradnl" w:eastAsia="es-ES"/>
    </w:rPr>
  </w:style>
  <w:style w:type="character" w:customStyle="1" w:styleId="Ttulo3Car">
    <w:name w:val="Título 3 Car"/>
    <w:aliases w:val="Subhd App Car,Titulo 1 Car,H3 Car"/>
    <w:basedOn w:val="Fuentedeprrafopredeter"/>
    <w:link w:val="Ttulo3"/>
    <w:rsid w:val="005B2201"/>
    <w:rPr>
      <w:rFonts w:ascii="Times New Roman" w:eastAsia="Times New Roman" w:hAnsi="Times New Roman" w:cs="Times New Roman"/>
      <w:b/>
      <w:sz w:val="24"/>
      <w:szCs w:val="20"/>
      <w:lang w:val="es-ES_tradnl" w:eastAsia="es-ES"/>
    </w:rPr>
  </w:style>
  <w:style w:type="character" w:customStyle="1" w:styleId="Ttulo4Car">
    <w:name w:val="Título 4 Car"/>
    <w:aliases w:val="Titulo2 Car"/>
    <w:basedOn w:val="Fuentedeprrafopredeter"/>
    <w:link w:val="Ttulo4"/>
    <w:rsid w:val="005B2201"/>
    <w:rPr>
      <w:rFonts w:ascii="Times New Roman" w:eastAsia="Times New Roman" w:hAnsi="Times New Roman" w:cs="Times New Roman"/>
      <w:b/>
      <w:i/>
      <w:sz w:val="24"/>
      <w:szCs w:val="20"/>
      <w:lang w:val="es-ES_tradnl" w:eastAsia="es-ES"/>
    </w:rPr>
  </w:style>
  <w:style w:type="character" w:customStyle="1" w:styleId="Ttulo5Car">
    <w:name w:val="Título 5 Car"/>
    <w:aliases w:val="Titulo 3 Car"/>
    <w:basedOn w:val="Fuentedeprrafopredeter"/>
    <w:link w:val="Ttulo5"/>
    <w:rsid w:val="005B2201"/>
    <w:rPr>
      <w:rFonts w:ascii="Times New Roman" w:eastAsia="Times New Roman" w:hAnsi="Times New Roman" w:cs="Times New Roman"/>
      <w:i/>
      <w:sz w:val="24"/>
      <w:szCs w:val="20"/>
      <w:lang w:val="es-ES_tradnl" w:eastAsia="es-ES"/>
    </w:rPr>
  </w:style>
  <w:style w:type="character" w:customStyle="1" w:styleId="Ttulo6Car">
    <w:name w:val="Título 6 Car"/>
    <w:basedOn w:val="Fuentedeprrafopredeter"/>
    <w:link w:val="Ttulo6"/>
    <w:rsid w:val="005B2201"/>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5B2201"/>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5B2201"/>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5B2201"/>
    <w:rPr>
      <w:rFonts w:ascii="Arial" w:eastAsia="Times New Roman" w:hAnsi="Arial" w:cs="Times New Roman"/>
      <w:b/>
      <w:i/>
      <w:sz w:val="18"/>
      <w:szCs w:val="20"/>
      <w:lang w:val="es-ES_tradnl" w:eastAsia="es-ES"/>
    </w:rPr>
  </w:style>
  <w:style w:type="paragraph" w:styleId="Ttulo">
    <w:name w:val="Title"/>
    <w:basedOn w:val="Normal"/>
    <w:link w:val="TtuloCar"/>
    <w:qFormat/>
    <w:rsid w:val="005B2201"/>
    <w:pPr>
      <w:spacing w:before="120" w:after="120" w:line="240" w:lineRule="auto"/>
      <w:jc w:val="center"/>
    </w:pPr>
    <w:rPr>
      <w:rFonts w:ascii="Comic Sans MS" w:eastAsia="Times New Roman" w:hAnsi="Comic Sans MS" w:cs="Times New Roman"/>
      <w:b/>
      <w:sz w:val="20"/>
      <w:szCs w:val="20"/>
      <w:lang w:val="es-ES_tradnl" w:eastAsia="es-ES"/>
    </w:rPr>
  </w:style>
  <w:style w:type="character" w:customStyle="1" w:styleId="TtuloCar">
    <w:name w:val="Título Car"/>
    <w:basedOn w:val="Fuentedeprrafopredeter"/>
    <w:link w:val="Ttulo"/>
    <w:rsid w:val="005B2201"/>
    <w:rPr>
      <w:rFonts w:ascii="Comic Sans MS" w:eastAsia="Times New Roman" w:hAnsi="Comic Sans MS" w:cs="Times New Roman"/>
      <w:b/>
      <w:sz w:val="20"/>
      <w:szCs w:val="20"/>
      <w:lang w:val="es-ES_tradnl" w:eastAsia="es-ES"/>
    </w:rPr>
  </w:style>
  <w:style w:type="paragraph" w:styleId="Encabezado">
    <w:name w:val="header"/>
    <w:basedOn w:val="Normal"/>
    <w:link w:val="EncabezadoCar"/>
    <w:rsid w:val="005B2201"/>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5B2201"/>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5B2201"/>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5B2201"/>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5B2201"/>
  </w:style>
  <w:style w:type="paragraph" w:styleId="TDC1">
    <w:name w:val="toc 1"/>
    <w:basedOn w:val="Normal"/>
    <w:next w:val="Normal"/>
    <w:autoRedefine/>
    <w:uiPriority w:val="39"/>
    <w:rsid w:val="005B2201"/>
    <w:pPr>
      <w:spacing w:before="120" w:after="120" w:line="240" w:lineRule="auto"/>
    </w:pPr>
    <w:rPr>
      <w:rFonts w:ascii="Times New Roman" w:eastAsia="Times New Roman" w:hAnsi="Times New Roman" w:cs="Times New Roman"/>
      <w:b/>
      <w:caps/>
      <w:sz w:val="28"/>
      <w:szCs w:val="20"/>
      <w:lang w:val="es-ES_tradnl" w:eastAsia="es-ES"/>
    </w:rPr>
  </w:style>
  <w:style w:type="paragraph" w:styleId="TDC2">
    <w:name w:val="toc 2"/>
    <w:basedOn w:val="Normal"/>
    <w:next w:val="Normal"/>
    <w:autoRedefine/>
    <w:uiPriority w:val="39"/>
    <w:rsid w:val="005B2201"/>
    <w:pPr>
      <w:spacing w:after="0" w:line="240" w:lineRule="auto"/>
      <w:ind w:left="198"/>
    </w:pPr>
    <w:rPr>
      <w:rFonts w:ascii="Times New Roman" w:eastAsia="Times New Roman" w:hAnsi="Times New Roman" w:cs="Times New Roman"/>
      <w:smallCaps/>
      <w:sz w:val="24"/>
      <w:szCs w:val="20"/>
      <w:lang w:val="es-ES_tradnl" w:eastAsia="es-ES"/>
    </w:rPr>
  </w:style>
  <w:style w:type="paragraph" w:styleId="Textoindependiente">
    <w:name w:val="Body Text"/>
    <w:basedOn w:val="Normal"/>
    <w:link w:val="TextoindependienteCar"/>
    <w:rsid w:val="005B2201"/>
    <w:pPr>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5B2201"/>
    <w:rPr>
      <w:rFonts w:ascii="Times New Roman" w:eastAsia="Times New Roman" w:hAnsi="Times New Roman" w:cs="Times New Roman"/>
      <w:sz w:val="24"/>
      <w:szCs w:val="20"/>
      <w:lang w:val="es-ES_tradnl" w:eastAsia="es-ES"/>
    </w:rPr>
  </w:style>
  <w:style w:type="paragraph" w:styleId="Textodeglobo">
    <w:name w:val="Balloon Text"/>
    <w:basedOn w:val="Normal"/>
    <w:link w:val="TextodegloboCar"/>
    <w:uiPriority w:val="99"/>
    <w:semiHidden/>
    <w:unhideWhenUsed/>
    <w:rsid w:val="00A527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27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2625</Words>
  <Characters>14439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AC Computadores Servinet</Company>
  <LinksUpToDate>false</LinksUpToDate>
  <CharactersWithSpaces>17030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JPOSADA</cp:lastModifiedBy>
  <cp:revision>4</cp:revision>
  <cp:lastPrinted>2012-11-09T02:34:00Z</cp:lastPrinted>
  <dcterms:created xsi:type="dcterms:W3CDTF">2012-10-23T16:11:00Z</dcterms:created>
  <dcterms:modified xsi:type="dcterms:W3CDTF">2013-10-11T02:46:00Z</dcterms:modified>
</cp:coreProperties>
</file>