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13" w:rsidRPr="00CD7613" w:rsidRDefault="00CD7613" w:rsidP="00CD7613">
      <w:pPr>
        <w:pStyle w:val="Ttulo"/>
        <w:jc w:val="left"/>
        <w:rPr>
          <w:rFonts w:ascii="Times New Roman" w:hAnsi="Times New Roman"/>
          <w:sz w:val="32"/>
          <w:lang w:val="es-CO"/>
        </w:rPr>
      </w:pPr>
      <w:bookmarkStart w:id="0" w:name="_Toc2563871"/>
    </w:p>
    <w:p w:rsidR="00CD7613" w:rsidRPr="00CD7613" w:rsidRDefault="00CD7613" w:rsidP="00CD7613">
      <w:pPr>
        <w:pStyle w:val="Ttulo"/>
        <w:rPr>
          <w:rFonts w:ascii="Times New Roman" w:hAnsi="Times New Roman"/>
          <w:sz w:val="32"/>
          <w:szCs w:val="32"/>
          <w:lang w:val="es-CO"/>
        </w:rPr>
      </w:pPr>
      <w:r w:rsidRPr="00CD7613">
        <w:rPr>
          <w:rFonts w:ascii="Times New Roman" w:hAnsi="Times New Roman"/>
          <w:sz w:val="32"/>
          <w:szCs w:val="32"/>
          <w:lang w:val="es-CO"/>
        </w:rPr>
        <w:t>República de Colombia</w:t>
      </w:r>
    </w:p>
    <w:p w:rsidR="00CD7613" w:rsidRPr="00CD7613" w:rsidRDefault="00CD7613" w:rsidP="00CD7613">
      <w:pPr>
        <w:pStyle w:val="Ttulo"/>
        <w:rPr>
          <w:rFonts w:ascii="Times New Roman" w:hAnsi="Times New Roman"/>
          <w:sz w:val="32"/>
          <w:szCs w:val="32"/>
          <w:lang w:val="es-CO"/>
        </w:rPr>
      </w:pPr>
      <w:r w:rsidRPr="00CD7613">
        <w:rPr>
          <w:rFonts w:ascii="Times New Roman" w:hAnsi="Times New Roman"/>
          <w:sz w:val="32"/>
          <w:szCs w:val="32"/>
          <w:lang w:val="es-CO"/>
        </w:rPr>
        <w:t>MINITERIO DE EDUCACIÓN NACIONAL</w:t>
      </w:r>
    </w:p>
    <w:p w:rsidR="00CD7613" w:rsidRPr="00CD7613" w:rsidRDefault="00CD7613" w:rsidP="00CD7613">
      <w:pPr>
        <w:pStyle w:val="Ttulo"/>
        <w:rPr>
          <w:rFonts w:ascii="Times New Roman" w:hAnsi="Times New Roman"/>
          <w:sz w:val="32"/>
          <w:szCs w:val="32"/>
          <w:lang w:val="es-CO"/>
        </w:rPr>
      </w:pPr>
    </w:p>
    <w:p w:rsidR="00CD7613" w:rsidRPr="00CD7613" w:rsidRDefault="00CD7613" w:rsidP="00CD7613">
      <w:pPr>
        <w:pStyle w:val="Ttulo"/>
        <w:rPr>
          <w:rFonts w:ascii="Times New Roman" w:hAnsi="Times New Roman"/>
          <w:sz w:val="32"/>
          <w:szCs w:val="32"/>
          <w:lang w:val="es-CO"/>
        </w:rPr>
      </w:pPr>
    </w:p>
    <w:p w:rsidR="00CD7613" w:rsidRPr="00CD7613" w:rsidRDefault="00CD7613" w:rsidP="00CD7613">
      <w:pPr>
        <w:pStyle w:val="Ttulo"/>
        <w:rPr>
          <w:rFonts w:ascii="Times New Roman" w:hAnsi="Times New Roman"/>
          <w:sz w:val="32"/>
          <w:szCs w:val="32"/>
          <w:lang w:val="es-CO"/>
        </w:rPr>
      </w:pPr>
      <w:r w:rsidRPr="00CD7613">
        <w:rPr>
          <w:rFonts w:ascii="Times New Roman" w:hAnsi="Times New Roman"/>
          <w:sz w:val="32"/>
          <w:szCs w:val="32"/>
          <w:lang w:val="es-CO"/>
        </w:rPr>
        <w:t xml:space="preserve">Proyecto de Modernización de Secretarías de Educación </w:t>
      </w:r>
    </w:p>
    <w:p w:rsidR="00CD7613" w:rsidRPr="00CD7613" w:rsidRDefault="00CD7613" w:rsidP="00CD7613">
      <w:pPr>
        <w:pStyle w:val="Ttulo"/>
        <w:rPr>
          <w:rFonts w:ascii="Times New Roman" w:hAnsi="Times New Roman"/>
          <w:sz w:val="32"/>
          <w:szCs w:val="32"/>
          <w:lang w:val="es-CO"/>
        </w:rPr>
      </w:pPr>
    </w:p>
    <w:p w:rsidR="00CD7613" w:rsidRPr="00CD7613" w:rsidRDefault="00CD7613" w:rsidP="00CD7613">
      <w:pPr>
        <w:pStyle w:val="Ttulo"/>
        <w:rPr>
          <w:rFonts w:ascii="Times New Roman" w:hAnsi="Times New Roman"/>
          <w:sz w:val="32"/>
          <w:szCs w:val="32"/>
          <w:lang w:val="es-CO"/>
        </w:rPr>
      </w:pPr>
      <w:r w:rsidRPr="00CD7613">
        <w:rPr>
          <w:rFonts w:ascii="Times New Roman" w:hAnsi="Times New Roman"/>
          <w:sz w:val="32"/>
          <w:szCs w:val="32"/>
          <w:lang w:val="es-CO"/>
        </w:rPr>
        <w:t xml:space="preserve">SECRETARIA DE EDUCACIÓN DE </w:t>
      </w:r>
      <w:r>
        <w:rPr>
          <w:rFonts w:ascii="Times New Roman" w:hAnsi="Times New Roman"/>
          <w:sz w:val="32"/>
          <w:szCs w:val="32"/>
          <w:lang w:val="es-CO"/>
        </w:rPr>
        <w:t>NORTE DE SANTANDER</w:t>
      </w:r>
    </w:p>
    <w:p w:rsidR="00CD7613" w:rsidRPr="00CD7613" w:rsidRDefault="00CD7613" w:rsidP="00CD7613">
      <w:pPr>
        <w:pStyle w:val="Ttulo"/>
        <w:rPr>
          <w:rFonts w:ascii="Times New Roman" w:hAnsi="Times New Roman"/>
          <w:sz w:val="32"/>
          <w:szCs w:val="32"/>
          <w:lang w:val="es-CO"/>
        </w:rPr>
      </w:pPr>
      <w:r w:rsidRPr="00CD7613">
        <w:rPr>
          <w:rFonts w:ascii="Times New Roman" w:hAnsi="Times New Roman"/>
          <w:sz w:val="32"/>
          <w:szCs w:val="32"/>
          <w:lang w:val="es-CO"/>
        </w:rPr>
        <w:t xml:space="preserve">DISEÑO DETALLADO DEL SUBPROCESO </w:t>
      </w:r>
    </w:p>
    <w:p w:rsidR="00CD7613" w:rsidRPr="00CD7613" w:rsidRDefault="00CD7613" w:rsidP="00CD7613">
      <w:pPr>
        <w:pStyle w:val="Ttulo"/>
        <w:rPr>
          <w:rFonts w:ascii="Times New Roman" w:hAnsi="Times New Roman"/>
          <w:i/>
          <w:sz w:val="32"/>
          <w:szCs w:val="32"/>
          <w:u w:val="single"/>
          <w:lang w:val="es-CO"/>
        </w:rPr>
      </w:pPr>
      <w:r w:rsidRPr="00CD7613">
        <w:rPr>
          <w:rFonts w:ascii="Times New Roman" w:hAnsi="Times New Roman"/>
          <w:i/>
          <w:sz w:val="32"/>
          <w:szCs w:val="32"/>
          <w:u w:val="single"/>
          <w:lang w:val="es-CO"/>
        </w:rPr>
        <w:t>“C03.03 INSCRIBIR ALUMNOS NUEVOS”</w:t>
      </w:r>
    </w:p>
    <w:p w:rsidR="00CD7613" w:rsidRPr="00CD7613" w:rsidRDefault="00CD7613" w:rsidP="00CD7613">
      <w:pPr>
        <w:pStyle w:val="Ttulo"/>
        <w:rPr>
          <w:rFonts w:ascii="Times New Roman" w:hAnsi="Times New Roman"/>
          <w:sz w:val="32"/>
          <w:szCs w:val="32"/>
          <w:lang w:val="es-CO"/>
        </w:rPr>
      </w:pPr>
    </w:p>
    <w:p w:rsidR="00CD7613" w:rsidRPr="00CD7613" w:rsidRDefault="00CD7613" w:rsidP="00CD7613">
      <w:pPr>
        <w:pStyle w:val="Ttulo"/>
        <w:rPr>
          <w:rFonts w:ascii="Times New Roman" w:hAnsi="Times New Roman"/>
          <w:sz w:val="32"/>
          <w:szCs w:val="32"/>
          <w:lang w:val="es-CO"/>
        </w:rPr>
      </w:pPr>
      <w:r w:rsidRPr="00CD7613">
        <w:rPr>
          <w:rFonts w:ascii="Times New Roman" w:hAnsi="Times New Roman"/>
          <w:sz w:val="32"/>
          <w:szCs w:val="32"/>
          <w:lang w:val="es-CO"/>
        </w:rPr>
        <w:t xml:space="preserve">PERTENECIENTE AL MACROPROCESO </w:t>
      </w:r>
    </w:p>
    <w:p w:rsidR="00CD7613" w:rsidRPr="00CD7613" w:rsidRDefault="00CD7613" w:rsidP="00CD7613">
      <w:pPr>
        <w:pStyle w:val="Ttulo"/>
        <w:rPr>
          <w:rFonts w:ascii="Times New Roman" w:hAnsi="Times New Roman"/>
          <w:i/>
          <w:sz w:val="32"/>
          <w:szCs w:val="32"/>
          <w:lang w:val="es-CO"/>
        </w:rPr>
      </w:pPr>
      <w:r w:rsidRPr="00CD7613">
        <w:rPr>
          <w:rFonts w:ascii="Times New Roman" w:hAnsi="Times New Roman"/>
          <w:i/>
          <w:sz w:val="32"/>
          <w:szCs w:val="32"/>
          <w:lang w:val="es-CO"/>
        </w:rPr>
        <w:t>“C GESTIÓN DE LA COBERTURA DEL SERVICIO EDUCATIVO”</w:t>
      </w:r>
    </w:p>
    <w:p w:rsidR="00CD7613" w:rsidRPr="00CD7613" w:rsidRDefault="00CD7613" w:rsidP="00CD7613">
      <w:pPr>
        <w:pStyle w:val="Ttulo"/>
        <w:rPr>
          <w:rFonts w:ascii="Times New Roman" w:hAnsi="Times New Roman"/>
          <w:i/>
          <w:sz w:val="32"/>
          <w:szCs w:val="32"/>
          <w:lang w:val="es-CO"/>
        </w:rPr>
      </w:pPr>
      <w:r w:rsidRPr="00CD7613">
        <w:rPr>
          <w:rFonts w:ascii="Times New Roman" w:hAnsi="Times New Roman"/>
          <w:i/>
          <w:sz w:val="32"/>
          <w:szCs w:val="32"/>
          <w:lang w:val="es-CO"/>
        </w:rPr>
        <w:t xml:space="preserve"> Y PROCESO </w:t>
      </w:r>
    </w:p>
    <w:p w:rsidR="00CD7613" w:rsidRPr="00CD7613" w:rsidRDefault="00CD7613" w:rsidP="00CD7613">
      <w:pPr>
        <w:pStyle w:val="Ttulo"/>
        <w:rPr>
          <w:rFonts w:ascii="Times New Roman" w:hAnsi="Times New Roman"/>
          <w:sz w:val="32"/>
          <w:szCs w:val="32"/>
          <w:lang w:val="es-CO"/>
        </w:rPr>
      </w:pPr>
      <w:r w:rsidRPr="00CD7613">
        <w:rPr>
          <w:rFonts w:ascii="Times New Roman" w:hAnsi="Times New Roman"/>
          <w:i/>
          <w:sz w:val="32"/>
          <w:szCs w:val="32"/>
          <w:lang w:val="es-CO"/>
        </w:rPr>
        <w:t>“C03 SOLICITAR, RESERVAR Y ASIGNAR CUPOS OFICIALES”</w:t>
      </w:r>
    </w:p>
    <w:p w:rsidR="00CD7613" w:rsidRPr="00CD7613" w:rsidRDefault="00CD7613" w:rsidP="00CD7613">
      <w:pPr>
        <w:pStyle w:val="Ttulo"/>
        <w:rPr>
          <w:rFonts w:ascii="Times New Roman" w:hAnsi="Times New Roman"/>
          <w:sz w:val="32"/>
          <w:szCs w:val="32"/>
          <w:lang w:val="es-CO"/>
        </w:rPr>
      </w:pPr>
    </w:p>
    <w:p w:rsidR="00CD7613" w:rsidRPr="00CD7613" w:rsidRDefault="00CD7613" w:rsidP="00CD7613">
      <w:pPr>
        <w:pStyle w:val="Ttulo"/>
        <w:rPr>
          <w:rFonts w:ascii="Times New Roman" w:hAnsi="Times New Roman"/>
          <w:sz w:val="32"/>
          <w:szCs w:val="32"/>
          <w:lang w:val="es-CO"/>
        </w:rPr>
      </w:pPr>
    </w:p>
    <w:p w:rsidR="00CD7613" w:rsidRPr="00CD7613" w:rsidRDefault="00CD7613" w:rsidP="00CD7613">
      <w:pPr>
        <w:pStyle w:val="Ttulo"/>
        <w:rPr>
          <w:rFonts w:ascii="Times New Roman" w:hAnsi="Times New Roman"/>
          <w:sz w:val="32"/>
          <w:szCs w:val="32"/>
          <w:lang w:val="es-CO"/>
        </w:rPr>
      </w:pPr>
    </w:p>
    <w:p w:rsidR="00CD7613" w:rsidRPr="00CD7613" w:rsidRDefault="00CD7613" w:rsidP="00CD7613">
      <w:pPr>
        <w:pStyle w:val="Ttulo"/>
        <w:rPr>
          <w:rFonts w:ascii="Times New Roman" w:hAnsi="Times New Roman"/>
          <w:sz w:val="32"/>
          <w:szCs w:val="32"/>
          <w:lang w:val="es-CO"/>
        </w:rPr>
      </w:pPr>
    </w:p>
    <w:p w:rsidR="00CD7613" w:rsidRPr="00CD7613" w:rsidRDefault="00CD7613" w:rsidP="00CD7613">
      <w:pPr>
        <w:pStyle w:val="Ttulo"/>
        <w:rPr>
          <w:rFonts w:ascii="Times New Roman" w:hAnsi="Times New Roman"/>
          <w:sz w:val="32"/>
          <w:szCs w:val="32"/>
          <w:lang w:val="es-CO"/>
        </w:rPr>
      </w:pPr>
      <w:r w:rsidRPr="00CD7613">
        <w:rPr>
          <w:rFonts w:ascii="Times New Roman" w:hAnsi="Times New Roman"/>
          <w:sz w:val="32"/>
          <w:szCs w:val="32"/>
          <w:lang w:val="es-CO"/>
        </w:rPr>
        <w:t>Agosto de 20</w:t>
      </w:r>
      <w:r w:rsidR="00CA2EAE">
        <w:rPr>
          <w:rFonts w:ascii="Times New Roman" w:hAnsi="Times New Roman"/>
          <w:sz w:val="32"/>
          <w:szCs w:val="32"/>
          <w:lang w:val="es-CO"/>
        </w:rPr>
        <w:t>13</w:t>
      </w:r>
    </w:p>
    <w:p w:rsidR="00CD7613" w:rsidRPr="00CD7613" w:rsidRDefault="00CD7613" w:rsidP="00CD7613">
      <w:pPr>
        <w:pStyle w:val="frontcopyright"/>
        <w:ind w:left="990"/>
        <w:rPr>
          <w:rFonts w:ascii="Times New Roman" w:hAnsi="Times New Roman" w:cs="Times New Roman"/>
          <w:color w:val="auto"/>
        </w:rPr>
      </w:pPr>
    </w:p>
    <w:p w:rsidR="00CD7613" w:rsidRPr="00CD7613" w:rsidRDefault="00CD7613" w:rsidP="00CD7613">
      <w:pPr>
        <w:rPr>
          <w:rFonts w:ascii="Times New Roman" w:hAnsi="Times New Roman" w:cs="Times New Roman"/>
          <w:b/>
        </w:rPr>
      </w:pPr>
    </w:p>
    <w:p w:rsidR="00CD7613" w:rsidRDefault="00CD7613">
      <w:pPr>
        <w:rPr>
          <w:rFonts w:ascii="Times New Roman" w:hAnsi="Times New Roman" w:cs="Times New Roman"/>
          <w:b/>
        </w:rPr>
      </w:pPr>
      <w:r>
        <w:rPr>
          <w:rFonts w:ascii="Times New Roman" w:hAnsi="Times New Roman" w:cs="Times New Roman"/>
          <w:b/>
        </w:rPr>
        <w:br w:type="page"/>
      </w:r>
    </w:p>
    <w:p w:rsidR="00CA2EAE" w:rsidRPr="008D5567" w:rsidRDefault="00CA2EAE" w:rsidP="00CA2EAE">
      <w:r w:rsidRPr="008D5567">
        <w:rPr>
          <w:b/>
        </w:rPr>
        <w:lastRenderedPageBreak/>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987"/>
        <w:gridCol w:w="2552"/>
        <w:gridCol w:w="3969"/>
      </w:tblGrid>
      <w:tr w:rsidR="00CA2EAE" w:rsidRPr="008D5567" w:rsidTr="00C4765F">
        <w:tblPrEx>
          <w:tblCellMar>
            <w:top w:w="0" w:type="dxa"/>
            <w:bottom w:w="0" w:type="dxa"/>
          </w:tblCellMar>
        </w:tblPrEx>
        <w:tc>
          <w:tcPr>
            <w:tcW w:w="1098" w:type="dxa"/>
            <w:shd w:val="pct12" w:color="auto" w:fill="auto"/>
          </w:tcPr>
          <w:p w:rsidR="00CA2EAE" w:rsidRPr="008D5567" w:rsidRDefault="00CA2EAE" w:rsidP="00C4765F">
            <w:pPr>
              <w:rPr>
                <w:b/>
              </w:rPr>
            </w:pPr>
            <w:r w:rsidRPr="008D5567">
              <w:rPr>
                <w:b/>
              </w:rPr>
              <w:t>Versión</w:t>
            </w:r>
          </w:p>
        </w:tc>
        <w:tc>
          <w:tcPr>
            <w:tcW w:w="1987" w:type="dxa"/>
            <w:shd w:val="pct12" w:color="auto" w:fill="auto"/>
          </w:tcPr>
          <w:p w:rsidR="00CA2EAE" w:rsidRPr="008D5567" w:rsidRDefault="00CA2EAE" w:rsidP="00C4765F">
            <w:pPr>
              <w:rPr>
                <w:b/>
              </w:rPr>
            </w:pPr>
            <w:r w:rsidRPr="008D5567">
              <w:rPr>
                <w:b/>
              </w:rPr>
              <w:t xml:space="preserve">Fecha </w:t>
            </w:r>
            <w:r w:rsidRPr="008D5567">
              <w:t>[</w:t>
            </w:r>
            <w:proofErr w:type="spellStart"/>
            <w:r w:rsidRPr="008D5567">
              <w:t>dd</w:t>
            </w:r>
            <w:proofErr w:type="spellEnd"/>
            <w:r w:rsidRPr="008D5567">
              <w:t>/mm/</w:t>
            </w:r>
            <w:proofErr w:type="spellStart"/>
            <w:r w:rsidRPr="008D5567">
              <w:t>yy</w:t>
            </w:r>
            <w:proofErr w:type="spellEnd"/>
            <w:r w:rsidRPr="008D5567">
              <w:t>]</w:t>
            </w:r>
          </w:p>
        </w:tc>
        <w:tc>
          <w:tcPr>
            <w:tcW w:w="2552" w:type="dxa"/>
            <w:shd w:val="pct12" w:color="auto" w:fill="auto"/>
          </w:tcPr>
          <w:p w:rsidR="00CA2EAE" w:rsidRPr="008D5567" w:rsidRDefault="00CA2EAE" w:rsidP="00C4765F">
            <w:pPr>
              <w:rPr>
                <w:b/>
              </w:rPr>
            </w:pPr>
            <w:r w:rsidRPr="008D5567">
              <w:rPr>
                <w:b/>
              </w:rPr>
              <w:t>Elaborado por:</w:t>
            </w:r>
          </w:p>
        </w:tc>
        <w:tc>
          <w:tcPr>
            <w:tcW w:w="3969" w:type="dxa"/>
            <w:shd w:val="pct12" w:color="auto" w:fill="auto"/>
          </w:tcPr>
          <w:p w:rsidR="00CA2EAE" w:rsidRPr="008D5567" w:rsidRDefault="00CA2EAE" w:rsidP="00C4765F">
            <w:pPr>
              <w:rPr>
                <w:b/>
              </w:rPr>
            </w:pPr>
            <w:r w:rsidRPr="008D5567">
              <w:rPr>
                <w:b/>
              </w:rPr>
              <w:t>Razón de la actualización</w:t>
            </w:r>
          </w:p>
        </w:tc>
      </w:tr>
      <w:tr w:rsidR="00CA2EAE" w:rsidRPr="008D5567" w:rsidTr="00C4765F">
        <w:tblPrEx>
          <w:tblCellMar>
            <w:top w:w="0" w:type="dxa"/>
            <w:bottom w:w="0" w:type="dxa"/>
          </w:tblCellMar>
        </w:tblPrEx>
        <w:tc>
          <w:tcPr>
            <w:tcW w:w="1098" w:type="dxa"/>
          </w:tcPr>
          <w:p w:rsidR="00CA2EAE" w:rsidRPr="008D5567" w:rsidRDefault="00CA2EAE" w:rsidP="00C4765F">
            <w:r w:rsidRPr="008D5567">
              <w:t>1.0</w:t>
            </w:r>
          </w:p>
        </w:tc>
        <w:tc>
          <w:tcPr>
            <w:tcW w:w="1987" w:type="dxa"/>
          </w:tcPr>
          <w:p w:rsidR="00CA2EAE" w:rsidRPr="008D5567" w:rsidRDefault="00CA2EAE" w:rsidP="00C4765F">
            <w:r>
              <w:t>15/11/05</w:t>
            </w:r>
          </w:p>
          <w:p w:rsidR="00CA2EAE" w:rsidRPr="008D5567" w:rsidRDefault="00CA2EAE" w:rsidP="00C4765F"/>
        </w:tc>
        <w:tc>
          <w:tcPr>
            <w:tcW w:w="2552" w:type="dxa"/>
          </w:tcPr>
          <w:p w:rsidR="00CA2EAE" w:rsidRDefault="00CA2EAE" w:rsidP="00C4765F">
            <w:pPr>
              <w:spacing w:after="0"/>
            </w:pPr>
          </w:p>
          <w:p w:rsidR="00CA2EAE" w:rsidRDefault="00CA2EAE" w:rsidP="00C4765F">
            <w:pPr>
              <w:spacing w:after="0"/>
            </w:pPr>
            <w:r>
              <w:t>Rosaura Díaz</w:t>
            </w:r>
          </w:p>
          <w:p w:rsidR="00CA2EAE" w:rsidRDefault="00CA2EAE" w:rsidP="00C4765F">
            <w:pPr>
              <w:spacing w:after="0"/>
            </w:pPr>
          </w:p>
          <w:p w:rsidR="00CA2EAE" w:rsidRDefault="00CA2EAE" w:rsidP="00C4765F">
            <w:pPr>
              <w:spacing w:after="0"/>
            </w:pPr>
            <w:r>
              <w:t>Catalina Moreno</w:t>
            </w:r>
          </w:p>
          <w:p w:rsidR="00CA2EAE" w:rsidRPr="008D5567" w:rsidRDefault="00CA2EAE" w:rsidP="00C4765F">
            <w:pPr>
              <w:spacing w:after="0"/>
              <w:rPr>
                <w:color w:val="FF6600"/>
              </w:rPr>
            </w:pPr>
          </w:p>
        </w:tc>
        <w:tc>
          <w:tcPr>
            <w:tcW w:w="3969" w:type="dxa"/>
          </w:tcPr>
          <w:p w:rsidR="00CA2EAE" w:rsidRPr="008D5567" w:rsidRDefault="00CA2EAE" w:rsidP="00C4765F">
            <w:r w:rsidRPr="008D5567">
              <w:t>Elaboración del Documento</w:t>
            </w:r>
          </w:p>
        </w:tc>
      </w:tr>
      <w:tr w:rsidR="00CA2EAE" w:rsidRPr="008D5567" w:rsidTr="00C4765F">
        <w:tblPrEx>
          <w:tblCellMar>
            <w:top w:w="0" w:type="dxa"/>
            <w:bottom w:w="0" w:type="dxa"/>
          </w:tblCellMar>
        </w:tblPrEx>
        <w:tc>
          <w:tcPr>
            <w:tcW w:w="1098" w:type="dxa"/>
          </w:tcPr>
          <w:p w:rsidR="00CA2EAE" w:rsidRPr="008D5567" w:rsidRDefault="00CA2EAE" w:rsidP="00C4765F">
            <w:r>
              <w:t>2.0</w:t>
            </w:r>
          </w:p>
        </w:tc>
        <w:tc>
          <w:tcPr>
            <w:tcW w:w="1987" w:type="dxa"/>
          </w:tcPr>
          <w:p w:rsidR="00CA2EAE" w:rsidRDefault="00CA2EAE" w:rsidP="00C4765F">
            <w:r>
              <w:t>21/06/10</w:t>
            </w:r>
          </w:p>
        </w:tc>
        <w:tc>
          <w:tcPr>
            <w:tcW w:w="2552" w:type="dxa"/>
          </w:tcPr>
          <w:p w:rsidR="00CA2EAE" w:rsidRDefault="00CA2EAE" w:rsidP="00C4765F">
            <w:pPr>
              <w:spacing w:after="0"/>
            </w:pPr>
          </w:p>
          <w:p w:rsidR="00CA2EAE" w:rsidRDefault="00CA2EAE" w:rsidP="00C4765F">
            <w:pPr>
              <w:spacing w:after="0"/>
            </w:pPr>
          </w:p>
          <w:p w:rsidR="00CA2EAE" w:rsidRDefault="00CA2EAE" w:rsidP="00C4765F">
            <w:pPr>
              <w:spacing w:after="0"/>
            </w:pPr>
            <w:r>
              <w:t>Martha X. Pabón M.</w:t>
            </w:r>
          </w:p>
        </w:tc>
        <w:tc>
          <w:tcPr>
            <w:tcW w:w="3969" w:type="dxa"/>
          </w:tcPr>
          <w:p w:rsidR="00CA2EAE" w:rsidRPr="008D5567" w:rsidRDefault="00CA2EAE" w:rsidP="00C4765F">
            <w:r>
              <w:t xml:space="preserve">Actualización de versiones de documentos detallados, </w:t>
            </w:r>
            <w:proofErr w:type="spellStart"/>
            <w:r>
              <w:t>flujogramas</w:t>
            </w:r>
            <w:proofErr w:type="spellEnd"/>
            <w:r>
              <w:t xml:space="preserve"> y formatos. </w:t>
            </w:r>
          </w:p>
        </w:tc>
      </w:tr>
      <w:tr w:rsidR="00CA2EAE" w:rsidRPr="008D5567" w:rsidTr="00C4765F">
        <w:tblPrEx>
          <w:tblCellMar>
            <w:top w:w="0" w:type="dxa"/>
            <w:bottom w:w="0" w:type="dxa"/>
          </w:tblCellMar>
        </w:tblPrEx>
        <w:tc>
          <w:tcPr>
            <w:tcW w:w="1098" w:type="dxa"/>
          </w:tcPr>
          <w:p w:rsidR="00CA2EAE" w:rsidRDefault="00CA2EAE" w:rsidP="00C4765F">
            <w:pPr>
              <w:tabs>
                <w:tab w:val="left" w:pos="795"/>
              </w:tabs>
            </w:pPr>
            <w:r>
              <w:t>3.0</w:t>
            </w:r>
            <w:r>
              <w:tab/>
            </w:r>
          </w:p>
        </w:tc>
        <w:tc>
          <w:tcPr>
            <w:tcW w:w="1987" w:type="dxa"/>
          </w:tcPr>
          <w:p w:rsidR="00CA2EAE" w:rsidRDefault="00CA2EAE" w:rsidP="00C4765F">
            <w:r>
              <w:t>25/10/12</w:t>
            </w:r>
          </w:p>
        </w:tc>
        <w:tc>
          <w:tcPr>
            <w:tcW w:w="2552" w:type="dxa"/>
          </w:tcPr>
          <w:p w:rsidR="00CA2EAE" w:rsidRDefault="00CA2EAE" w:rsidP="00C4765F">
            <w:pPr>
              <w:spacing w:after="0"/>
            </w:pPr>
            <w:r>
              <w:t>Juan Carlos Posada A</w:t>
            </w:r>
          </w:p>
        </w:tc>
        <w:tc>
          <w:tcPr>
            <w:tcW w:w="3969" w:type="dxa"/>
          </w:tcPr>
          <w:p w:rsidR="00CA2EAE" w:rsidRDefault="00CA2EAE" w:rsidP="00C4765F">
            <w:r>
              <w:t xml:space="preserve">Actualización de versiones de documentos detallados, </w:t>
            </w:r>
            <w:proofErr w:type="spellStart"/>
            <w:r>
              <w:t>flujogramas</w:t>
            </w:r>
            <w:proofErr w:type="spellEnd"/>
            <w:r>
              <w:t xml:space="preserve"> y formatos.</w:t>
            </w:r>
          </w:p>
        </w:tc>
      </w:tr>
      <w:tr w:rsidR="00CA2EAE" w:rsidRPr="008D5567" w:rsidTr="00C4765F">
        <w:tblPrEx>
          <w:tblCellMar>
            <w:top w:w="0" w:type="dxa"/>
            <w:bottom w:w="0" w:type="dxa"/>
          </w:tblCellMar>
        </w:tblPrEx>
        <w:tc>
          <w:tcPr>
            <w:tcW w:w="1098" w:type="dxa"/>
          </w:tcPr>
          <w:p w:rsidR="00CA2EAE" w:rsidRDefault="00CA2EAE" w:rsidP="00C4765F">
            <w:pPr>
              <w:tabs>
                <w:tab w:val="left" w:pos="795"/>
              </w:tabs>
            </w:pPr>
            <w:r>
              <w:t>4.0</w:t>
            </w:r>
          </w:p>
        </w:tc>
        <w:tc>
          <w:tcPr>
            <w:tcW w:w="1987" w:type="dxa"/>
          </w:tcPr>
          <w:p w:rsidR="00CA2EAE" w:rsidRDefault="00CA2EAE" w:rsidP="00C4765F">
            <w:r>
              <w:t>30/08/2013</w:t>
            </w:r>
          </w:p>
        </w:tc>
        <w:tc>
          <w:tcPr>
            <w:tcW w:w="2552" w:type="dxa"/>
          </w:tcPr>
          <w:p w:rsidR="00CA2EAE" w:rsidRDefault="00CA2EAE" w:rsidP="00C4765F">
            <w:pPr>
              <w:spacing w:after="0"/>
            </w:pPr>
            <w:r>
              <w:t>Juan Carlos Posada A</w:t>
            </w:r>
          </w:p>
        </w:tc>
        <w:tc>
          <w:tcPr>
            <w:tcW w:w="3969" w:type="dxa"/>
          </w:tcPr>
          <w:p w:rsidR="00CA2EAE" w:rsidRDefault="00CA2EAE" w:rsidP="00C4765F">
            <w:r>
              <w:t>Actualización del documento por adopción de la nueva estructura de la planta de cargos</w:t>
            </w:r>
          </w:p>
        </w:tc>
      </w:tr>
    </w:tbl>
    <w:p w:rsidR="00CA2EAE" w:rsidRDefault="00CA2EAE" w:rsidP="00CA2EAE"/>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8"/>
        <w:gridCol w:w="4820"/>
      </w:tblGrid>
      <w:tr w:rsidR="00CA2EAE" w:rsidRPr="00707B8E" w:rsidTr="00C4765F">
        <w:tc>
          <w:tcPr>
            <w:tcW w:w="4908" w:type="dxa"/>
            <w:tcBorders>
              <w:top w:val="single" w:sz="4" w:space="0" w:color="auto"/>
              <w:left w:val="single" w:sz="4" w:space="0" w:color="auto"/>
              <w:bottom w:val="single" w:sz="4" w:space="0" w:color="auto"/>
              <w:right w:val="single" w:sz="4" w:space="0" w:color="auto"/>
            </w:tcBorders>
            <w:shd w:val="clear" w:color="auto" w:fill="auto"/>
          </w:tcPr>
          <w:p w:rsidR="00CA2EAE" w:rsidRPr="00273D2E" w:rsidRDefault="00CA2EAE" w:rsidP="00C4765F">
            <w:pPr>
              <w:rPr>
                <w:b/>
                <w:lang w:val="es-ES"/>
              </w:rPr>
            </w:pPr>
            <w:r w:rsidRPr="00273D2E">
              <w:rPr>
                <w:b/>
                <w:lang w:val="es-ES"/>
              </w:rPr>
              <w:t>Revisado por:</w:t>
            </w:r>
          </w:p>
          <w:p w:rsidR="00CA2EAE" w:rsidRDefault="00CA2EAE" w:rsidP="00C4765F">
            <w:pPr>
              <w:rPr>
                <w:b/>
                <w:lang w:val="es-ES"/>
              </w:rPr>
            </w:pPr>
          </w:p>
          <w:p w:rsidR="00CA2EAE" w:rsidRDefault="00CA2EAE" w:rsidP="00C4765F">
            <w:pPr>
              <w:rPr>
                <w:b/>
                <w:lang w:val="es-ES"/>
              </w:rPr>
            </w:pPr>
          </w:p>
          <w:p w:rsidR="00CA2EAE" w:rsidRPr="00BF0967" w:rsidRDefault="00CA2EAE" w:rsidP="00C4765F">
            <w:pPr>
              <w:spacing w:after="0"/>
            </w:pPr>
            <w:r w:rsidRPr="00BF0967">
              <w:rPr>
                <w:lang w:val="es-ES"/>
              </w:rPr>
              <w:t xml:space="preserve">Juan </w:t>
            </w:r>
            <w:r w:rsidRPr="00BF0967">
              <w:t>Carlos Posada A</w:t>
            </w:r>
          </w:p>
          <w:p w:rsidR="00CA2EAE" w:rsidRPr="00BF0967" w:rsidRDefault="00CA2EAE" w:rsidP="00C4765F">
            <w:pPr>
              <w:spacing w:after="0"/>
            </w:pPr>
            <w:r w:rsidRPr="00BF0967">
              <w:t>Líder S.G.C</w:t>
            </w:r>
          </w:p>
          <w:p w:rsidR="00CA2EAE" w:rsidRPr="00707B8E" w:rsidRDefault="00CA2EAE" w:rsidP="00C4765F">
            <w:pPr>
              <w:spacing w:after="0"/>
            </w:pPr>
            <w:r w:rsidRPr="00707B8E">
              <w:t xml:space="preserve">Fecha:   </w:t>
            </w:r>
            <w:r>
              <w:t>30/08/2013</w:t>
            </w:r>
            <w:r w:rsidRPr="00707B8E">
              <w:t xml:space="preserve">    </w:t>
            </w:r>
          </w:p>
          <w:p w:rsidR="00CA2EAE" w:rsidRPr="00707B8E" w:rsidRDefault="00CA2EAE" w:rsidP="00C4765F">
            <w:pPr>
              <w:spacing w:after="0"/>
            </w:pPr>
          </w:p>
          <w:p w:rsidR="00CA2EAE" w:rsidRPr="00707B8E" w:rsidRDefault="00CA2EAE" w:rsidP="00C4765F">
            <w:pPr>
              <w:spacing w:after="0"/>
            </w:pPr>
          </w:p>
          <w:p w:rsidR="00CA2EAE" w:rsidRPr="00707B8E" w:rsidRDefault="00CA2EAE" w:rsidP="00C4765F">
            <w:pPr>
              <w:spacing w:after="0"/>
            </w:pPr>
          </w:p>
          <w:p w:rsidR="00CA2EAE" w:rsidRPr="00707B8E" w:rsidRDefault="00CA2EAE" w:rsidP="00C4765F">
            <w:pPr>
              <w:spacing w:after="0"/>
            </w:pPr>
          </w:p>
          <w:p w:rsidR="00CA2EAE" w:rsidRPr="00B41DF8" w:rsidRDefault="00CA2EAE" w:rsidP="00C4765F">
            <w:pPr>
              <w:spacing w:after="0"/>
            </w:pPr>
            <w:r w:rsidRPr="00B41DF8">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A2EAE" w:rsidRPr="00707B8E" w:rsidRDefault="00CA2EAE" w:rsidP="00C4765F">
            <w:pPr>
              <w:rPr>
                <w:b/>
              </w:rPr>
            </w:pPr>
            <w:r w:rsidRPr="00707B8E">
              <w:rPr>
                <w:b/>
              </w:rPr>
              <w:t>Aprobado por:</w:t>
            </w:r>
          </w:p>
          <w:p w:rsidR="00CA2EAE" w:rsidRDefault="00CA2EAE" w:rsidP="00C4765F"/>
          <w:p w:rsidR="00CA2EAE" w:rsidRPr="00BF0967" w:rsidRDefault="00CA2EAE" w:rsidP="00C4765F">
            <w:pPr>
              <w:spacing w:after="0"/>
              <w:rPr>
                <w:lang w:val="es-ES"/>
              </w:rPr>
            </w:pPr>
            <w:r w:rsidRPr="00BF0967">
              <w:rPr>
                <w:lang w:val="es-ES"/>
              </w:rPr>
              <w:t>Sandra Milena Sandoval</w:t>
            </w:r>
          </w:p>
          <w:p w:rsidR="00CA2EAE" w:rsidRPr="00BF0967" w:rsidRDefault="00CA2EAE" w:rsidP="00C4765F">
            <w:pPr>
              <w:spacing w:after="0"/>
              <w:rPr>
                <w:lang w:val="es-ES"/>
              </w:rPr>
            </w:pPr>
            <w:r w:rsidRPr="00BF0967">
              <w:rPr>
                <w:lang w:val="es-ES"/>
              </w:rPr>
              <w:t>Líder de Cobertura</w:t>
            </w:r>
          </w:p>
          <w:p w:rsidR="00CA2EAE" w:rsidRPr="00BF0967" w:rsidRDefault="00CA2EAE" w:rsidP="00C4765F">
            <w:pPr>
              <w:spacing w:after="0"/>
              <w:rPr>
                <w:lang w:val="es-ES"/>
              </w:rPr>
            </w:pPr>
            <w:r w:rsidRPr="00BF0967">
              <w:rPr>
                <w:lang w:val="es-ES"/>
              </w:rPr>
              <w:t xml:space="preserve">Fecha:   </w:t>
            </w:r>
            <w:r>
              <w:t>30/08/2013</w:t>
            </w:r>
            <w:r w:rsidRPr="00BF0967">
              <w:rPr>
                <w:lang w:val="es-ES"/>
              </w:rPr>
              <w:t xml:space="preserve">             </w:t>
            </w:r>
          </w:p>
          <w:p w:rsidR="00CA2EAE" w:rsidRDefault="00CA2EAE" w:rsidP="00C4765F">
            <w:pPr>
              <w:spacing w:after="0"/>
            </w:pPr>
            <w:r>
              <w:t xml:space="preserve"> </w:t>
            </w:r>
          </w:p>
          <w:p w:rsidR="00CA2EAE" w:rsidRDefault="00CA2EAE" w:rsidP="00C4765F">
            <w:pPr>
              <w:spacing w:after="0"/>
            </w:pPr>
            <w:r>
              <w:t>Alberto Sosa Ayala</w:t>
            </w:r>
          </w:p>
          <w:p w:rsidR="00CA2EAE" w:rsidRDefault="00CA2EAE" w:rsidP="00C4765F">
            <w:pPr>
              <w:spacing w:after="0"/>
            </w:pPr>
            <w:r>
              <w:t>Representante de la Dirección</w:t>
            </w:r>
          </w:p>
          <w:p w:rsidR="00CA2EAE" w:rsidRPr="00707B8E" w:rsidRDefault="00CA2EAE" w:rsidP="00C4765F">
            <w:pPr>
              <w:spacing w:after="0"/>
            </w:pPr>
            <w:r>
              <w:t>Fecha: 30/08/2013</w:t>
            </w:r>
            <w:r w:rsidRPr="0094507E">
              <w:rPr>
                <w:lang w:val="en-US"/>
              </w:rPr>
              <w:t xml:space="preserve">    </w:t>
            </w:r>
            <w:r w:rsidRPr="00707B8E">
              <w:t xml:space="preserve">                                                         </w:t>
            </w:r>
          </w:p>
          <w:p w:rsidR="00CA2EAE" w:rsidRPr="00707B8E" w:rsidRDefault="00CA2EAE" w:rsidP="00C4765F">
            <w:pPr>
              <w:spacing w:after="0"/>
            </w:pPr>
          </w:p>
          <w:p w:rsidR="00CA2EAE" w:rsidRPr="00707B8E" w:rsidRDefault="00CA2EAE" w:rsidP="00C4765F">
            <w:pPr>
              <w:spacing w:after="0"/>
            </w:pPr>
          </w:p>
        </w:tc>
      </w:tr>
    </w:tbl>
    <w:p w:rsidR="00CD7613" w:rsidRPr="00CD7613" w:rsidRDefault="00CD7613" w:rsidP="00CD7613">
      <w:pPr>
        <w:pStyle w:val="Ttulo"/>
        <w:rPr>
          <w:rFonts w:ascii="Times New Roman" w:hAnsi="Times New Roman"/>
          <w:sz w:val="28"/>
          <w:szCs w:val="28"/>
          <w:lang w:val="es-CO"/>
        </w:rPr>
      </w:pPr>
      <w:bookmarkStart w:id="1" w:name="_GoBack"/>
      <w:bookmarkEnd w:id="1"/>
      <w:r w:rsidRPr="00CD7613">
        <w:rPr>
          <w:rFonts w:ascii="Times New Roman" w:hAnsi="Times New Roman"/>
          <w:sz w:val="28"/>
          <w:szCs w:val="28"/>
          <w:lang w:val="es-CO"/>
        </w:rPr>
        <w:br w:type="page"/>
      </w:r>
    </w:p>
    <w:p w:rsidR="00CD7613" w:rsidRPr="00CD7613" w:rsidRDefault="00CD7613" w:rsidP="00CD7613">
      <w:pPr>
        <w:pStyle w:val="Ttulo"/>
        <w:rPr>
          <w:rFonts w:ascii="Times New Roman" w:hAnsi="Times New Roman"/>
          <w:sz w:val="28"/>
          <w:szCs w:val="28"/>
          <w:lang w:val="es-CO"/>
        </w:rPr>
      </w:pPr>
      <w:r w:rsidRPr="00CD7613">
        <w:rPr>
          <w:rFonts w:ascii="Times New Roman" w:hAnsi="Times New Roman"/>
          <w:sz w:val="28"/>
          <w:szCs w:val="28"/>
          <w:lang w:val="es-CO"/>
        </w:rPr>
        <w:lastRenderedPageBreak/>
        <w:t>CONTENIDO</w:t>
      </w:r>
    </w:p>
    <w:p w:rsidR="00CD7613" w:rsidRPr="00CD7613" w:rsidRDefault="00CD7613" w:rsidP="00CD7613">
      <w:pPr>
        <w:pStyle w:val="Ttulo"/>
        <w:rPr>
          <w:rFonts w:ascii="Times New Roman" w:hAnsi="Times New Roman"/>
          <w:sz w:val="28"/>
          <w:szCs w:val="28"/>
          <w:lang w:val="es-CO"/>
        </w:rPr>
      </w:pPr>
    </w:p>
    <w:p w:rsidR="00CD7613" w:rsidRPr="00CD7613" w:rsidRDefault="00CD7613" w:rsidP="00CD7613">
      <w:pPr>
        <w:pStyle w:val="TDC1"/>
        <w:tabs>
          <w:tab w:val="left" w:pos="1080"/>
          <w:tab w:val="right" w:leader="dot" w:pos="8834"/>
        </w:tabs>
        <w:rPr>
          <w:b w:val="0"/>
          <w:caps w:val="0"/>
          <w:noProof/>
          <w:sz w:val="24"/>
          <w:szCs w:val="24"/>
          <w:lang w:val="es-CO" w:eastAsia="en-US"/>
        </w:rPr>
      </w:pPr>
      <w:r w:rsidRPr="00CD7613">
        <w:rPr>
          <w:b w:val="0"/>
          <w:bCs/>
          <w:caps w:val="0"/>
          <w:lang w:val="es-CO"/>
        </w:rPr>
        <w:fldChar w:fldCharType="begin"/>
      </w:r>
      <w:r w:rsidRPr="00CD7613">
        <w:rPr>
          <w:b w:val="0"/>
          <w:bCs/>
          <w:caps w:val="0"/>
          <w:lang w:val="es-CO"/>
        </w:rPr>
        <w:instrText xml:space="preserve"> TOC \o "1-4" </w:instrText>
      </w:r>
      <w:r w:rsidRPr="00CD7613">
        <w:rPr>
          <w:b w:val="0"/>
          <w:bCs/>
          <w:caps w:val="0"/>
          <w:lang w:val="es-CO"/>
        </w:rPr>
        <w:fldChar w:fldCharType="separate"/>
      </w:r>
      <w:r w:rsidRPr="00CD7613">
        <w:rPr>
          <w:noProof/>
          <w:lang w:val="es-CO"/>
        </w:rPr>
        <w:t>1.</w:t>
      </w:r>
      <w:r w:rsidRPr="00CD7613">
        <w:rPr>
          <w:b w:val="0"/>
          <w:caps w:val="0"/>
          <w:noProof/>
          <w:sz w:val="24"/>
          <w:szCs w:val="24"/>
          <w:lang w:val="es-CO" w:eastAsia="en-US"/>
        </w:rPr>
        <w:tab/>
      </w:r>
      <w:r w:rsidRPr="00CD7613">
        <w:rPr>
          <w:noProof/>
          <w:lang w:val="es-CO"/>
        </w:rPr>
        <w:t>INTRODUCCIÓN</w:t>
      </w:r>
      <w:r w:rsidRPr="00CD7613">
        <w:rPr>
          <w:noProof/>
          <w:lang w:val="es-CO"/>
        </w:rPr>
        <w:tab/>
      </w:r>
      <w:r w:rsidRPr="00CD7613">
        <w:rPr>
          <w:noProof/>
          <w:lang w:val="es-CO"/>
        </w:rPr>
        <w:fldChar w:fldCharType="begin"/>
      </w:r>
      <w:r w:rsidRPr="00CD7613">
        <w:rPr>
          <w:noProof/>
          <w:lang w:val="es-CO"/>
        </w:rPr>
        <w:instrText xml:space="preserve"> PAGEREF _Toc138036598 \h </w:instrText>
      </w:r>
      <w:r w:rsidRPr="00CD7613">
        <w:rPr>
          <w:noProof/>
          <w:lang w:val="es-CO"/>
        </w:rPr>
      </w:r>
      <w:r w:rsidRPr="00CD7613">
        <w:rPr>
          <w:noProof/>
          <w:lang w:val="es-CO"/>
        </w:rPr>
        <w:fldChar w:fldCharType="separate"/>
      </w:r>
      <w:r w:rsidR="008E042B">
        <w:rPr>
          <w:noProof/>
          <w:lang w:val="es-CO"/>
        </w:rPr>
        <w:t>4</w:t>
      </w:r>
      <w:r w:rsidRPr="00CD7613">
        <w:rPr>
          <w:noProof/>
          <w:lang w:val="es-CO"/>
        </w:rPr>
        <w:fldChar w:fldCharType="end"/>
      </w:r>
    </w:p>
    <w:p w:rsidR="00CD7613" w:rsidRPr="00CD7613" w:rsidRDefault="00CD7613" w:rsidP="00CD7613">
      <w:pPr>
        <w:pStyle w:val="TDC1"/>
        <w:tabs>
          <w:tab w:val="left" w:pos="1080"/>
          <w:tab w:val="right" w:leader="dot" w:pos="8834"/>
        </w:tabs>
        <w:rPr>
          <w:b w:val="0"/>
          <w:caps w:val="0"/>
          <w:noProof/>
          <w:sz w:val="24"/>
          <w:szCs w:val="24"/>
          <w:lang w:val="es-CO" w:eastAsia="en-US"/>
        </w:rPr>
      </w:pPr>
      <w:r w:rsidRPr="00CD7613">
        <w:rPr>
          <w:noProof/>
          <w:lang w:val="es-CO"/>
        </w:rPr>
        <w:t>2.</w:t>
      </w:r>
      <w:r w:rsidRPr="00CD7613">
        <w:rPr>
          <w:b w:val="0"/>
          <w:caps w:val="0"/>
          <w:noProof/>
          <w:sz w:val="24"/>
          <w:szCs w:val="24"/>
          <w:lang w:val="es-CO" w:eastAsia="en-US"/>
        </w:rPr>
        <w:tab/>
      </w:r>
      <w:r w:rsidRPr="00CD7613">
        <w:rPr>
          <w:noProof/>
          <w:lang w:val="es-CO"/>
        </w:rPr>
        <w:t>OBJETIVO</w:t>
      </w:r>
      <w:r w:rsidRPr="00CD7613">
        <w:rPr>
          <w:noProof/>
          <w:lang w:val="es-CO"/>
        </w:rPr>
        <w:tab/>
      </w:r>
      <w:r w:rsidRPr="00CD7613">
        <w:rPr>
          <w:noProof/>
          <w:lang w:val="es-CO"/>
        </w:rPr>
        <w:fldChar w:fldCharType="begin"/>
      </w:r>
      <w:r w:rsidRPr="00CD7613">
        <w:rPr>
          <w:noProof/>
          <w:lang w:val="es-CO"/>
        </w:rPr>
        <w:instrText xml:space="preserve"> PAGEREF _Toc138036599 \h </w:instrText>
      </w:r>
      <w:r w:rsidRPr="00CD7613">
        <w:rPr>
          <w:noProof/>
          <w:lang w:val="es-CO"/>
        </w:rPr>
      </w:r>
      <w:r w:rsidRPr="00CD7613">
        <w:rPr>
          <w:noProof/>
          <w:lang w:val="es-CO"/>
        </w:rPr>
        <w:fldChar w:fldCharType="separate"/>
      </w:r>
      <w:r w:rsidR="008E042B">
        <w:rPr>
          <w:noProof/>
          <w:lang w:val="es-CO"/>
        </w:rPr>
        <w:t>5</w:t>
      </w:r>
      <w:r w:rsidRPr="00CD7613">
        <w:rPr>
          <w:noProof/>
          <w:lang w:val="es-CO"/>
        </w:rPr>
        <w:fldChar w:fldCharType="end"/>
      </w:r>
    </w:p>
    <w:p w:rsidR="00CD7613" w:rsidRPr="00CD7613" w:rsidRDefault="00CD7613" w:rsidP="00CD7613">
      <w:pPr>
        <w:pStyle w:val="TDC1"/>
        <w:tabs>
          <w:tab w:val="left" w:pos="1080"/>
          <w:tab w:val="right" w:leader="dot" w:pos="8834"/>
        </w:tabs>
        <w:rPr>
          <w:b w:val="0"/>
          <w:caps w:val="0"/>
          <w:noProof/>
          <w:sz w:val="24"/>
          <w:szCs w:val="24"/>
          <w:lang w:val="es-CO" w:eastAsia="en-US"/>
        </w:rPr>
      </w:pPr>
      <w:r w:rsidRPr="00CD7613">
        <w:rPr>
          <w:noProof/>
          <w:lang w:val="es-CO"/>
        </w:rPr>
        <w:t>3.</w:t>
      </w:r>
      <w:r w:rsidRPr="00CD7613">
        <w:rPr>
          <w:b w:val="0"/>
          <w:caps w:val="0"/>
          <w:noProof/>
          <w:sz w:val="24"/>
          <w:szCs w:val="24"/>
          <w:lang w:val="es-CO" w:eastAsia="en-US"/>
        </w:rPr>
        <w:tab/>
      </w:r>
      <w:r w:rsidRPr="00CD7613">
        <w:rPr>
          <w:noProof/>
          <w:lang w:val="es-CO"/>
        </w:rPr>
        <w:t>ALCANCE</w:t>
      </w:r>
      <w:r w:rsidRPr="00CD7613">
        <w:rPr>
          <w:noProof/>
          <w:lang w:val="es-CO"/>
        </w:rPr>
        <w:tab/>
      </w:r>
      <w:r w:rsidRPr="00CD7613">
        <w:rPr>
          <w:noProof/>
          <w:lang w:val="es-CO"/>
        </w:rPr>
        <w:fldChar w:fldCharType="begin"/>
      </w:r>
      <w:r w:rsidRPr="00CD7613">
        <w:rPr>
          <w:noProof/>
          <w:lang w:val="es-CO"/>
        </w:rPr>
        <w:instrText xml:space="preserve"> PAGEREF _Toc138036600 \h </w:instrText>
      </w:r>
      <w:r w:rsidRPr="00CD7613">
        <w:rPr>
          <w:noProof/>
          <w:lang w:val="es-CO"/>
        </w:rPr>
      </w:r>
      <w:r w:rsidRPr="00CD7613">
        <w:rPr>
          <w:noProof/>
          <w:lang w:val="es-CO"/>
        </w:rPr>
        <w:fldChar w:fldCharType="separate"/>
      </w:r>
      <w:r w:rsidR="008E042B">
        <w:rPr>
          <w:noProof/>
          <w:lang w:val="es-CO"/>
        </w:rPr>
        <w:t>5</w:t>
      </w:r>
      <w:r w:rsidRPr="00CD7613">
        <w:rPr>
          <w:noProof/>
          <w:lang w:val="es-CO"/>
        </w:rPr>
        <w:fldChar w:fldCharType="end"/>
      </w:r>
    </w:p>
    <w:p w:rsidR="00CD7613" w:rsidRPr="00CD7613" w:rsidRDefault="00CD7613" w:rsidP="00CD7613">
      <w:pPr>
        <w:pStyle w:val="TDC1"/>
        <w:tabs>
          <w:tab w:val="left" w:pos="1080"/>
          <w:tab w:val="right" w:leader="dot" w:pos="8834"/>
        </w:tabs>
        <w:rPr>
          <w:b w:val="0"/>
          <w:caps w:val="0"/>
          <w:noProof/>
          <w:sz w:val="24"/>
          <w:szCs w:val="24"/>
          <w:lang w:val="es-CO" w:eastAsia="en-US"/>
        </w:rPr>
      </w:pPr>
      <w:r w:rsidRPr="00CD7613">
        <w:rPr>
          <w:rFonts w:eastAsia="Batang"/>
          <w:noProof/>
          <w:lang w:val="es-CO"/>
        </w:rPr>
        <w:t>4.</w:t>
      </w:r>
      <w:r w:rsidRPr="00CD7613">
        <w:rPr>
          <w:b w:val="0"/>
          <w:caps w:val="0"/>
          <w:noProof/>
          <w:sz w:val="24"/>
          <w:szCs w:val="24"/>
          <w:lang w:val="es-CO" w:eastAsia="en-US"/>
        </w:rPr>
        <w:tab/>
      </w:r>
      <w:r w:rsidRPr="00CD7613">
        <w:rPr>
          <w:rFonts w:eastAsia="Batang"/>
          <w:noProof/>
          <w:lang w:val="es-CO"/>
        </w:rPr>
        <w:t xml:space="preserve">EXPLICACIÓN DETALLADA DEL SUBPROCESO C03.03 </w:t>
      </w:r>
      <w:r w:rsidRPr="00CD7613">
        <w:rPr>
          <w:noProof/>
          <w:lang w:val="es-CO"/>
        </w:rPr>
        <w:t>INSCRIBIR ALUMNOS NUEVOS</w:t>
      </w:r>
      <w:r w:rsidRPr="00CD7613">
        <w:rPr>
          <w:rFonts w:eastAsia="Batang"/>
          <w:noProof/>
          <w:lang w:val="es-CO"/>
        </w:rPr>
        <w:t>:</w:t>
      </w:r>
      <w:r w:rsidRPr="00CD7613">
        <w:rPr>
          <w:noProof/>
          <w:lang w:val="es-CO"/>
        </w:rPr>
        <w:tab/>
      </w:r>
      <w:r w:rsidRPr="00CD7613">
        <w:rPr>
          <w:noProof/>
          <w:lang w:val="es-CO"/>
        </w:rPr>
        <w:fldChar w:fldCharType="begin"/>
      </w:r>
      <w:r w:rsidRPr="00CD7613">
        <w:rPr>
          <w:noProof/>
          <w:lang w:val="es-CO"/>
        </w:rPr>
        <w:instrText xml:space="preserve"> PAGEREF _Toc138036601 \h </w:instrText>
      </w:r>
      <w:r w:rsidRPr="00CD7613">
        <w:rPr>
          <w:noProof/>
          <w:lang w:val="es-CO"/>
        </w:rPr>
      </w:r>
      <w:r w:rsidRPr="00CD7613">
        <w:rPr>
          <w:noProof/>
          <w:lang w:val="es-CO"/>
        </w:rPr>
        <w:fldChar w:fldCharType="separate"/>
      </w:r>
      <w:r w:rsidR="008E042B">
        <w:rPr>
          <w:noProof/>
          <w:lang w:val="es-CO"/>
        </w:rPr>
        <w:t>6</w:t>
      </w:r>
      <w:r w:rsidRPr="00CD7613">
        <w:rPr>
          <w:noProof/>
          <w:lang w:val="es-CO"/>
        </w:rPr>
        <w:fldChar w:fldCharType="end"/>
      </w:r>
    </w:p>
    <w:p w:rsidR="00CD7613" w:rsidRPr="00CD7613" w:rsidRDefault="00CD7613" w:rsidP="00CD7613">
      <w:pPr>
        <w:pStyle w:val="TDC1"/>
        <w:tabs>
          <w:tab w:val="left" w:pos="1080"/>
          <w:tab w:val="right" w:leader="dot" w:pos="8834"/>
        </w:tabs>
        <w:rPr>
          <w:b w:val="0"/>
          <w:caps w:val="0"/>
          <w:noProof/>
          <w:sz w:val="24"/>
          <w:szCs w:val="24"/>
          <w:lang w:val="es-CO" w:eastAsia="en-US"/>
        </w:rPr>
      </w:pPr>
      <w:r w:rsidRPr="00CD7613">
        <w:rPr>
          <w:rFonts w:eastAsia="Batang"/>
          <w:noProof/>
          <w:lang w:val="es-CO"/>
        </w:rPr>
        <w:t>5.</w:t>
      </w:r>
      <w:r w:rsidRPr="00CD7613">
        <w:rPr>
          <w:b w:val="0"/>
          <w:caps w:val="0"/>
          <w:noProof/>
          <w:sz w:val="24"/>
          <w:szCs w:val="24"/>
          <w:lang w:val="es-CO" w:eastAsia="en-US"/>
        </w:rPr>
        <w:tab/>
      </w:r>
      <w:r w:rsidRPr="00CD7613">
        <w:rPr>
          <w:rFonts w:eastAsia="Batang"/>
          <w:noProof/>
          <w:lang w:val="es-CO"/>
        </w:rPr>
        <w:t>AREAS INVOLUCRADAS EN SU EJECUCION Y ROLES DE CADA UNA</w:t>
      </w:r>
      <w:r w:rsidRPr="00CD7613">
        <w:rPr>
          <w:noProof/>
          <w:lang w:val="es-CO"/>
        </w:rPr>
        <w:tab/>
      </w:r>
      <w:r w:rsidRPr="00CD7613">
        <w:rPr>
          <w:noProof/>
          <w:lang w:val="es-CO"/>
        </w:rPr>
        <w:fldChar w:fldCharType="begin"/>
      </w:r>
      <w:r w:rsidRPr="00CD7613">
        <w:rPr>
          <w:noProof/>
          <w:lang w:val="es-CO"/>
        </w:rPr>
        <w:instrText xml:space="preserve"> PAGEREF _Toc138036602 \h </w:instrText>
      </w:r>
      <w:r w:rsidRPr="00CD7613">
        <w:rPr>
          <w:noProof/>
          <w:lang w:val="es-CO"/>
        </w:rPr>
      </w:r>
      <w:r w:rsidRPr="00CD7613">
        <w:rPr>
          <w:noProof/>
          <w:lang w:val="es-CO"/>
        </w:rPr>
        <w:fldChar w:fldCharType="separate"/>
      </w:r>
      <w:r w:rsidR="008E042B">
        <w:rPr>
          <w:noProof/>
          <w:lang w:val="es-CO"/>
        </w:rPr>
        <w:t>12</w:t>
      </w:r>
      <w:r w:rsidRPr="00CD7613">
        <w:rPr>
          <w:noProof/>
          <w:lang w:val="es-CO"/>
        </w:rPr>
        <w:fldChar w:fldCharType="end"/>
      </w:r>
    </w:p>
    <w:p w:rsidR="00CD7613" w:rsidRPr="00CD7613" w:rsidRDefault="00CD7613" w:rsidP="00CD7613">
      <w:pPr>
        <w:pStyle w:val="TDC2"/>
        <w:tabs>
          <w:tab w:val="left" w:pos="1080"/>
          <w:tab w:val="right" w:leader="dot" w:pos="8834"/>
        </w:tabs>
        <w:rPr>
          <w:smallCaps w:val="0"/>
          <w:noProof/>
          <w:szCs w:val="24"/>
          <w:lang w:val="es-CO" w:eastAsia="en-US"/>
        </w:rPr>
      </w:pPr>
      <w:r w:rsidRPr="00CD7613">
        <w:rPr>
          <w:noProof/>
          <w:lang w:val="es-CO"/>
        </w:rPr>
        <w:t>5.1.</w:t>
      </w:r>
      <w:r w:rsidRPr="00CD7613">
        <w:rPr>
          <w:smallCaps w:val="0"/>
          <w:noProof/>
          <w:szCs w:val="24"/>
          <w:lang w:val="es-CO" w:eastAsia="en-US"/>
        </w:rPr>
        <w:tab/>
      </w:r>
      <w:r w:rsidRPr="00CD7613">
        <w:rPr>
          <w:noProof/>
          <w:lang w:val="es-CO"/>
        </w:rPr>
        <w:t>Área / dependencias internas</w:t>
      </w:r>
      <w:r w:rsidRPr="00CD7613">
        <w:rPr>
          <w:noProof/>
          <w:lang w:val="es-CO"/>
        </w:rPr>
        <w:tab/>
      </w:r>
      <w:r w:rsidRPr="00CD7613">
        <w:rPr>
          <w:noProof/>
          <w:lang w:val="es-CO"/>
        </w:rPr>
        <w:fldChar w:fldCharType="begin"/>
      </w:r>
      <w:r w:rsidRPr="00CD7613">
        <w:rPr>
          <w:noProof/>
          <w:lang w:val="es-CO"/>
        </w:rPr>
        <w:instrText xml:space="preserve"> PAGEREF _Toc138036603 \h </w:instrText>
      </w:r>
      <w:r w:rsidRPr="00CD7613">
        <w:rPr>
          <w:noProof/>
          <w:lang w:val="es-CO"/>
        </w:rPr>
      </w:r>
      <w:r w:rsidRPr="00CD7613">
        <w:rPr>
          <w:noProof/>
          <w:lang w:val="es-CO"/>
        </w:rPr>
        <w:fldChar w:fldCharType="separate"/>
      </w:r>
      <w:r w:rsidR="008E042B">
        <w:rPr>
          <w:noProof/>
          <w:lang w:val="es-CO"/>
        </w:rPr>
        <w:t>12</w:t>
      </w:r>
      <w:r w:rsidRPr="00CD7613">
        <w:rPr>
          <w:noProof/>
          <w:lang w:val="es-CO"/>
        </w:rPr>
        <w:fldChar w:fldCharType="end"/>
      </w:r>
    </w:p>
    <w:p w:rsidR="00CD7613" w:rsidRPr="00CD7613" w:rsidRDefault="00CD7613" w:rsidP="00CD7613">
      <w:pPr>
        <w:pStyle w:val="TDC2"/>
        <w:tabs>
          <w:tab w:val="left" w:pos="1080"/>
          <w:tab w:val="right" w:leader="dot" w:pos="8834"/>
        </w:tabs>
        <w:rPr>
          <w:smallCaps w:val="0"/>
          <w:noProof/>
          <w:szCs w:val="24"/>
          <w:lang w:val="es-CO" w:eastAsia="en-US"/>
        </w:rPr>
      </w:pPr>
      <w:r w:rsidRPr="00CD7613">
        <w:rPr>
          <w:noProof/>
          <w:lang w:val="es-CO"/>
        </w:rPr>
        <w:t>5.2.</w:t>
      </w:r>
      <w:r w:rsidRPr="00CD7613">
        <w:rPr>
          <w:smallCaps w:val="0"/>
          <w:noProof/>
          <w:szCs w:val="24"/>
          <w:lang w:val="es-CO" w:eastAsia="en-US"/>
        </w:rPr>
        <w:tab/>
      </w:r>
      <w:r w:rsidRPr="00CD7613">
        <w:rPr>
          <w:noProof/>
          <w:lang w:val="es-CO"/>
        </w:rPr>
        <w:t>Entes externos (en caso que aplique)</w:t>
      </w:r>
      <w:r w:rsidRPr="00CD7613">
        <w:rPr>
          <w:noProof/>
          <w:lang w:val="es-CO"/>
        </w:rPr>
        <w:tab/>
      </w:r>
      <w:r w:rsidRPr="00CD7613">
        <w:rPr>
          <w:noProof/>
          <w:lang w:val="es-CO"/>
        </w:rPr>
        <w:fldChar w:fldCharType="begin"/>
      </w:r>
      <w:r w:rsidRPr="00CD7613">
        <w:rPr>
          <w:noProof/>
          <w:lang w:val="es-CO"/>
        </w:rPr>
        <w:instrText xml:space="preserve"> PAGEREF _Toc138036604 \h </w:instrText>
      </w:r>
      <w:r w:rsidRPr="00CD7613">
        <w:rPr>
          <w:noProof/>
          <w:lang w:val="es-CO"/>
        </w:rPr>
      </w:r>
      <w:r w:rsidRPr="00CD7613">
        <w:rPr>
          <w:noProof/>
          <w:lang w:val="es-CO"/>
        </w:rPr>
        <w:fldChar w:fldCharType="separate"/>
      </w:r>
      <w:r w:rsidR="008E042B">
        <w:rPr>
          <w:noProof/>
          <w:lang w:val="es-CO"/>
        </w:rPr>
        <w:t>12</w:t>
      </w:r>
      <w:r w:rsidRPr="00CD7613">
        <w:rPr>
          <w:noProof/>
          <w:lang w:val="es-CO"/>
        </w:rPr>
        <w:fldChar w:fldCharType="end"/>
      </w:r>
    </w:p>
    <w:p w:rsidR="00CD7613" w:rsidRPr="00CD7613" w:rsidRDefault="00CD7613" w:rsidP="00CD7613">
      <w:pPr>
        <w:pStyle w:val="TDC1"/>
        <w:tabs>
          <w:tab w:val="left" w:pos="1080"/>
          <w:tab w:val="right" w:leader="dot" w:pos="8834"/>
        </w:tabs>
        <w:rPr>
          <w:b w:val="0"/>
          <w:caps w:val="0"/>
          <w:noProof/>
          <w:sz w:val="24"/>
          <w:szCs w:val="24"/>
          <w:lang w:val="es-CO" w:eastAsia="en-US"/>
        </w:rPr>
      </w:pPr>
      <w:r w:rsidRPr="00CD7613">
        <w:rPr>
          <w:noProof/>
          <w:lang w:val="es-CO"/>
        </w:rPr>
        <w:t>6.</w:t>
      </w:r>
      <w:r w:rsidRPr="00CD7613">
        <w:rPr>
          <w:b w:val="0"/>
          <w:caps w:val="0"/>
          <w:noProof/>
          <w:sz w:val="24"/>
          <w:szCs w:val="24"/>
          <w:lang w:val="es-CO" w:eastAsia="en-US"/>
        </w:rPr>
        <w:tab/>
      </w:r>
      <w:r w:rsidRPr="00CD7613">
        <w:rPr>
          <w:noProof/>
          <w:lang w:val="es-CO"/>
        </w:rPr>
        <w:t>REGISTROS</w:t>
      </w:r>
      <w:r w:rsidRPr="00CD7613">
        <w:rPr>
          <w:noProof/>
          <w:lang w:val="es-CO"/>
        </w:rPr>
        <w:tab/>
      </w:r>
      <w:r w:rsidRPr="00CD7613">
        <w:rPr>
          <w:noProof/>
          <w:lang w:val="es-CO"/>
        </w:rPr>
        <w:fldChar w:fldCharType="begin"/>
      </w:r>
      <w:r w:rsidRPr="00CD7613">
        <w:rPr>
          <w:noProof/>
          <w:lang w:val="es-CO"/>
        </w:rPr>
        <w:instrText xml:space="preserve"> PAGEREF _Toc138036605 \h </w:instrText>
      </w:r>
      <w:r w:rsidRPr="00CD7613">
        <w:rPr>
          <w:noProof/>
          <w:lang w:val="es-CO"/>
        </w:rPr>
      </w:r>
      <w:r w:rsidRPr="00CD7613">
        <w:rPr>
          <w:noProof/>
          <w:lang w:val="es-CO"/>
        </w:rPr>
        <w:fldChar w:fldCharType="separate"/>
      </w:r>
      <w:r w:rsidR="008E042B">
        <w:rPr>
          <w:noProof/>
          <w:lang w:val="es-CO"/>
        </w:rPr>
        <w:t>12</w:t>
      </w:r>
      <w:r w:rsidRPr="00CD7613">
        <w:rPr>
          <w:noProof/>
          <w:lang w:val="es-CO"/>
        </w:rPr>
        <w:fldChar w:fldCharType="end"/>
      </w:r>
    </w:p>
    <w:p w:rsidR="00CD7613" w:rsidRPr="00CD7613" w:rsidRDefault="00CD7613" w:rsidP="00CD7613">
      <w:pPr>
        <w:pStyle w:val="TDC1"/>
        <w:tabs>
          <w:tab w:val="left" w:pos="1080"/>
          <w:tab w:val="right" w:leader="dot" w:pos="8834"/>
        </w:tabs>
        <w:rPr>
          <w:b w:val="0"/>
          <w:caps w:val="0"/>
          <w:noProof/>
          <w:sz w:val="24"/>
          <w:szCs w:val="24"/>
          <w:lang w:val="es-CO" w:eastAsia="en-US"/>
        </w:rPr>
      </w:pPr>
      <w:r w:rsidRPr="00CD7613">
        <w:rPr>
          <w:noProof/>
          <w:lang w:val="es-CO"/>
        </w:rPr>
        <w:t>7.</w:t>
      </w:r>
      <w:r w:rsidRPr="00CD7613">
        <w:rPr>
          <w:b w:val="0"/>
          <w:caps w:val="0"/>
          <w:noProof/>
          <w:sz w:val="24"/>
          <w:szCs w:val="24"/>
          <w:lang w:val="es-CO" w:eastAsia="en-US"/>
        </w:rPr>
        <w:tab/>
      </w:r>
      <w:r w:rsidRPr="00CD7613">
        <w:rPr>
          <w:noProof/>
          <w:lang w:val="es-CO"/>
        </w:rPr>
        <w:t>DOCUMENTOS EXTERNOS</w:t>
      </w:r>
      <w:r w:rsidRPr="00CD7613">
        <w:rPr>
          <w:noProof/>
          <w:lang w:val="es-CO"/>
        </w:rPr>
        <w:tab/>
      </w:r>
      <w:r w:rsidRPr="00CD7613">
        <w:rPr>
          <w:noProof/>
          <w:lang w:val="es-CO"/>
        </w:rPr>
        <w:fldChar w:fldCharType="begin"/>
      </w:r>
      <w:r w:rsidRPr="00CD7613">
        <w:rPr>
          <w:noProof/>
          <w:lang w:val="es-CO"/>
        </w:rPr>
        <w:instrText xml:space="preserve"> PAGEREF _Toc138036606 \h </w:instrText>
      </w:r>
      <w:r w:rsidRPr="00CD7613">
        <w:rPr>
          <w:noProof/>
          <w:lang w:val="es-CO"/>
        </w:rPr>
      </w:r>
      <w:r w:rsidRPr="00CD7613">
        <w:rPr>
          <w:noProof/>
          <w:lang w:val="es-CO"/>
        </w:rPr>
        <w:fldChar w:fldCharType="separate"/>
      </w:r>
      <w:r w:rsidR="008E042B">
        <w:rPr>
          <w:noProof/>
          <w:lang w:val="es-CO"/>
        </w:rPr>
        <w:t>14</w:t>
      </w:r>
      <w:r w:rsidRPr="00CD7613">
        <w:rPr>
          <w:noProof/>
          <w:lang w:val="es-CO"/>
        </w:rPr>
        <w:fldChar w:fldCharType="end"/>
      </w:r>
    </w:p>
    <w:p w:rsidR="00CD7613" w:rsidRPr="00CD7613" w:rsidRDefault="00CD7613" w:rsidP="00CD7613">
      <w:pPr>
        <w:pStyle w:val="TDC1"/>
        <w:tabs>
          <w:tab w:val="left" w:pos="1080"/>
          <w:tab w:val="right" w:leader="dot" w:pos="8834"/>
        </w:tabs>
        <w:rPr>
          <w:b w:val="0"/>
          <w:caps w:val="0"/>
          <w:noProof/>
          <w:sz w:val="24"/>
          <w:szCs w:val="24"/>
          <w:lang w:val="es-CO" w:eastAsia="en-US"/>
        </w:rPr>
      </w:pPr>
      <w:r w:rsidRPr="00CD7613">
        <w:rPr>
          <w:noProof/>
          <w:lang w:val="es-CO"/>
        </w:rPr>
        <w:t>8.</w:t>
      </w:r>
      <w:r w:rsidRPr="00CD7613">
        <w:rPr>
          <w:b w:val="0"/>
          <w:caps w:val="0"/>
          <w:noProof/>
          <w:sz w:val="24"/>
          <w:szCs w:val="24"/>
          <w:lang w:val="es-CO" w:eastAsia="en-US"/>
        </w:rPr>
        <w:tab/>
      </w:r>
      <w:r w:rsidRPr="00CD7613">
        <w:rPr>
          <w:noProof/>
          <w:lang w:val="es-CO"/>
        </w:rPr>
        <w:t>ANEXO (DIAGRAMA DE FLUJO)</w:t>
      </w:r>
      <w:r w:rsidRPr="00CD7613">
        <w:rPr>
          <w:noProof/>
          <w:lang w:val="es-CO"/>
        </w:rPr>
        <w:tab/>
      </w:r>
      <w:r w:rsidRPr="00CD7613">
        <w:rPr>
          <w:noProof/>
          <w:lang w:val="es-CO"/>
        </w:rPr>
        <w:fldChar w:fldCharType="begin"/>
      </w:r>
      <w:r w:rsidRPr="00CD7613">
        <w:rPr>
          <w:noProof/>
          <w:lang w:val="es-CO"/>
        </w:rPr>
        <w:instrText xml:space="preserve"> PAGEREF _Toc138036607 \h </w:instrText>
      </w:r>
      <w:r w:rsidRPr="00CD7613">
        <w:rPr>
          <w:noProof/>
          <w:lang w:val="es-CO"/>
        </w:rPr>
      </w:r>
      <w:r w:rsidRPr="00CD7613">
        <w:rPr>
          <w:noProof/>
          <w:lang w:val="es-CO"/>
        </w:rPr>
        <w:fldChar w:fldCharType="separate"/>
      </w:r>
      <w:r w:rsidR="008E042B">
        <w:rPr>
          <w:noProof/>
          <w:lang w:val="es-CO"/>
        </w:rPr>
        <w:t>17</w:t>
      </w:r>
      <w:r w:rsidRPr="00CD7613">
        <w:rPr>
          <w:noProof/>
          <w:lang w:val="es-CO"/>
        </w:rPr>
        <w:fldChar w:fldCharType="end"/>
      </w:r>
    </w:p>
    <w:p w:rsidR="00CD7613" w:rsidRPr="00CD7613" w:rsidRDefault="00CD7613" w:rsidP="00CD7613">
      <w:pPr>
        <w:rPr>
          <w:rFonts w:ascii="Times New Roman" w:hAnsi="Times New Roman" w:cs="Times New Roman"/>
        </w:rPr>
      </w:pPr>
      <w:r w:rsidRPr="00CD7613">
        <w:rPr>
          <w:rFonts w:ascii="Times New Roman" w:hAnsi="Times New Roman" w:cs="Times New Roman"/>
          <w:b/>
          <w:bCs/>
          <w:caps/>
          <w:sz w:val="20"/>
        </w:rPr>
        <w:fldChar w:fldCharType="end"/>
      </w:r>
    </w:p>
    <w:p w:rsidR="00CD7613" w:rsidRPr="00CD7613" w:rsidRDefault="00CD7613" w:rsidP="00CD7613">
      <w:pPr>
        <w:pStyle w:val="Ttulo1"/>
        <w:tabs>
          <w:tab w:val="clear" w:pos="504"/>
          <w:tab w:val="num" w:pos="774"/>
        </w:tabs>
        <w:ind w:left="774"/>
        <w:rPr>
          <w:lang w:val="es-CO"/>
        </w:rPr>
      </w:pPr>
      <w:bookmarkStart w:id="2" w:name="_Toc29287471"/>
      <w:r w:rsidRPr="00CD7613">
        <w:rPr>
          <w:lang w:val="es-CO"/>
        </w:rPr>
        <w:br w:type="page"/>
      </w:r>
      <w:bookmarkStart w:id="3" w:name="_Toc101837904"/>
      <w:bookmarkStart w:id="4" w:name="_Toc138036598"/>
      <w:r w:rsidRPr="00CD7613">
        <w:rPr>
          <w:lang w:val="es-CO"/>
        </w:rPr>
        <w:lastRenderedPageBreak/>
        <w:t>INTRODUCCIÓN</w:t>
      </w:r>
      <w:bookmarkEnd w:id="2"/>
      <w:bookmarkEnd w:id="3"/>
      <w:bookmarkEnd w:id="4"/>
    </w:p>
    <w:p w:rsidR="00CD7613" w:rsidRPr="00CD7613" w:rsidRDefault="00CD7613" w:rsidP="00CD7613">
      <w:pPr>
        <w:jc w:val="both"/>
        <w:rPr>
          <w:rFonts w:ascii="Times New Roman" w:hAnsi="Times New Roman" w:cs="Times New Roman"/>
        </w:rPr>
      </w:pPr>
      <w:r w:rsidRPr="00CD7613">
        <w:rPr>
          <w:rFonts w:ascii="Times New Roman" w:hAnsi="Times New Roman" w:cs="Times New Roman"/>
        </w:rPr>
        <w:t>El presente documento describe el subproceso C03.03 Inscribir alumnos nuevos, 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rsidR="00CD7613" w:rsidRPr="00CD7613" w:rsidRDefault="00CD7613" w:rsidP="00CD7613">
      <w:pPr>
        <w:jc w:val="both"/>
        <w:rPr>
          <w:rFonts w:ascii="Times New Roman" w:hAnsi="Times New Roman" w:cs="Times New Roman"/>
          <w:color w:val="FF0000"/>
        </w:rPr>
      </w:pPr>
      <w:r w:rsidRPr="00CD7613">
        <w:rPr>
          <w:rFonts w:ascii="Times New Roman" w:hAnsi="Times New Roman" w:cs="Times New Roman"/>
        </w:rPr>
        <w:t xml:space="preserve">Este diseño detallado se complementa con un </w:t>
      </w:r>
      <w:proofErr w:type="spellStart"/>
      <w:r w:rsidRPr="00CD7613">
        <w:rPr>
          <w:rFonts w:ascii="Times New Roman" w:hAnsi="Times New Roman" w:cs="Times New Roman"/>
        </w:rPr>
        <w:t>flujograma</w:t>
      </w:r>
      <w:proofErr w:type="spellEnd"/>
      <w:r w:rsidRPr="00CD7613">
        <w:rPr>
          <w:rFonts w:ascii="Times New Roman" w:hAnsi="Times New Roman" w:cs="Times New Roman"/>
        </w:rPr>
        <w:t xml:space="preserve">, que describe gráficamente las actividades que conforman el subproceso; así mismo, instructivos de los formatos para describir las instrucciones de diligenciamiento de cada uno de sus campos. </w:t>
      </w:r>
    </w:p>
    <w:p w:rsidR="00CD7613" w:rsidRPr="00CD7613" w:rsidRDefault="00CD7613" w:rsidP="00CD7613">
      <w:pPr>
        <w:pStyle w:val="Ttulo1"/>
        <w:numPr>
          <w:ilvl w:val="0"/>
          <w:numId w:val="0"/>
        </w:numPr>
        <w:rPr>
          <w:lang w:val="es-CO"/>
        </w:rPr>
      </w:pPr>
      <w:r w:rsidRPr="00CD7613">
        <w:rPr>
          <w:lang w:val="es-CO"/>
        </w:rPr>
        <w:br w:type="page"/>
      </w:r>
    </w:p>
    <w:p w:rsidR="00CD7613" w:rsidRPr="00CD7613" w:rsidRDefault="00CD7613" w:rsidP="00CD7613">
      <w:pPr>
        <w:pStyle w:val="Ttulo1"/>
        <w:ind w:left="505" w:hanging="505"/>
        <w:rPr>
          <w:lang w:val="es-CO"/>
        </w:rPr>
      </w:pPr>
      <w:bookmarkStart w:id="5" w:name="_Toc138036599"/>
      <w:r w:rsidRPr="00CD7613">
        <w:rPr>
          <w:lang w:val="es-CO"/>
        </w:rPr>
        <w:lastRenderedPageBreak/>
        <w:t>OBJETIVO</w:t>
      </w:r>
      <w:bookmarkEnd w:id="5"/>
    </w:p>
    <w:p w:rsidR="00CD7613" w:rsidRPr="00CD7613" w:rsidRDefault="00CD7613" w:rsidP="00CD7613">
      <w:pPr>
        <w:jc w:val="both"/>
        <w:rPr>
          <w:rFonts w:ascii="Times New Roman" w:hAnsi="Times New Roman" w:cs="Times New Roman"/>
        </w:rPr>
      </w:pPr>
      <w:r w:rsidRPr="00CD7613">
        <w:rPr>
          <w:rFonts w:ascii="Times New Roman" w:hAnsi="Times New Roman" w:cs="Times New Roman"/>
        </w:rPr>
        <w:t>Formalizar la solicitud de cupo para niños(as) y jóvenes que realizan los padres de familia o acudientes de los alumnos nuevos que desean acceder al sistema de educativo oficial.</w:t>
      </w:r>
    </w:p>
    <w:p w:rsidR="00CD7613" w:rsidRPr="00CD7613" w:rsidRDefault="00CD7613" w:rsidP="00CD7613">
      <w:pPr>
        <w:pStyle w:val="Ttulo1"/>
        <w:ind w:left="505" w:hanging="505"/>
        <w:rPr>
          <w:lang w:val="es-CO"/>
        </w:rPr>
      </w:pPr>
      <w:bookmarkStart w:id="6" w:name="_Toc138036600"/>
      <w:r w:rsidRPr="00CD7613">
        <w:rPr>
          <w:lang w:val="es-CO"/>
        </w:rPr>
        <w:t>ALCANCE</w:t>
      </w:r>
      <w:bookmarkEnd w:id="6"/>
    </w:p>
    <w:p w:rsidR="00CD7613" w:rsidRPr="00CD7613" w:rsidRDefault="00CD7613" w:rsidP="00CD7613">
      <w:pPr>
        <w:jc w:val="both"/>
        <w:rPr>
          <w:rFonts w:ascii="Times New Roman" w:hAnsi="Times New Roman" w:cs="Times New Roman"/>
        </w:rPr>
      </w:pPr>
      <w:r w:rsidRPr="00CD7613">
        <w:rPr>
          <w:rFonts w:ascii="Times New Roman" w:hAnsi="Times New Roman" w:cs="Times New Roman"/>
        </w:rPr>
        <w:t>El subproceso inicia con la publicación de cupos disponibles por grado en cada una de las instituciones educativas oficiales, continúa con el trámite de la solicitud de inscripción de alumnos nuevos en las Secretarías de Educación o en el lugar designado por la SE y la asignación del respectivo cupo. El subproceso termina con la verificación de niños atendidos en los Establecimientos por parte de la Secretaría de Educación.</w:t>
      </w:r>
    </w:p>
    <w:p w:rsidR="00CD7613" w:rsidRPr="00CD7613" w:rsidRDefault="00CD7613" w:rsidP="00CD7613">
      <w:pPr>
        <w:pStyle w:val="Ttulo1"/>
        <w:rPr>
          <w:rFonts w:eastAsia="Batang"/>
          <w:lang w:val="es-CO"/>
        </w:rPr>
      </w:pPr>
      <w:r w:rsidRPr="00CD7613">
        <w:rPr>
          <w:lang w:val="es-CO"/>
        </w:rPr>
        <w:br w:type="page"/>
      </w:r>
      <w:bookmarkStart w:id="7" w:name="_Toc138036601"/>
      <w:r w:rsidRPr="00CD7613">
        <w:rPr>
          <w:rFonts w:eastAsia="Batang"/>
          <w:lang w:val="es-CO"/>
        </w:rPr>
        <w:lastRenderedPageBreak/>
        <w:t xml:space="preserve">EXPLICACIÓN DETALLADA DEL SUBPROCESO C03.03 </w:t>
      </w:r>
      <w:r w:rsidRPr="00CD7613">
        <w:rPr>
          <w:lang w:val="es-CO"/>
        </w:rPr>
        <w:t>INSCRIBIR ALUMNOS NUEVOS</w:t>
      </w:r>
      <w:r w:rsidRPr="00CD7613">
        <w:rPr>
          <w:rFonts w:eastAsia="Batang"/>
          <w:lang w:val="es-CO"/>
        </w:rPr>
        <w:t>:</w:t>
      </w:r>
      <w:bookmarkEnd w:id="7"/>
    </w:p>
    <w:p w:rsidR="00CD7613" w:rsidRPr="00CD7613" w:rsidRDefault="00CD7613" w:rsidP="00CD7613">
      <w:pPr>
        <w:autoSpaceDE w:val="0"/>
        <w:autoSpaceDN w:val="0"/>
        <w:adjustRightInd w:val="0"/>
        <w:spacing w:after="0" w:line="215" w:lineRule="atLeast"/>
        <w:jc w:val="center"/>
        <w:rPr>
          <w:rFonts w:ascii="Times New Roman" w:eastAsia="Batang" w:hAnsi="Times New Roman" w:cs="Times New Roman"/>
          <w:sz w:val="18"/>
          <w:szCs w:val="18"/>
        </w:rPr>
      </w:pPr>
      <w:r w:rsidRPr="00CD7613">
        <w:rPr>
          <w:rFonts w:ascii="Times New Roman" w:eastAsia="Batang" w:hAnsi="Times New Roman" w:cs="Times New Roman"/>
          <w:sz w:val="18"/>
          <w:szCs w:val="18"/>
        </w:rPr>
        <w:t>.</w:t>
      </w: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 xml:space="preserve">Publicar cupos disponibles por grado </w:t>
      </w:r>
    </w:p>
    <w:p w:rsidR="00CD7613" w:rsidRPr="00CD7613" w:rsidRDefault="00CD7613" w:rsidP="00CD7613">
      <w:pPr>
        <w:pStyle w:val="Sangradetextonormal"/>
        <w:spacing w:before="0" w:after="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Una vez identificados los cupos disponibles a través del subproceso C02.01 Proyectar e identificar estrategias de ampliación, de oferta y requerimientos básicos para atender la demanda potencial de alumnos nuevos, el funcionario responsable del área de cobertura de la SE, debe publicarlos a nivel de Establecimiento Educativo, jornada y grado, en el medio de difusión disponible por la Secretaría de Educación para información de la comunidad educativa.</w:t>
      </w:r>
    </w:p>
    <w:p w:rsidR="00CD7613" w:rsidRPr="00CD7613" w:rsidRDefault="00CD7613" w:rsidP="00CD7613">
      <w:pPr>
        <w:pStyle w:val="Sangradetextonormal"/>
        <w:spacing w:before="0" w:after="0"/>
        <w:jc w:val="both"/>
        <w:rPr>
          <w:rFonts w:eastAsia="Batang"/>
          <w:sz w:val="24"/>
          <w:szCs w:val="24"/>
          <w:lang w:val="es-CO"/>
        </w:rPr>
      </w:pP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Gestionar y coordinar la distribución del material de inscripción (Formatos) de alumnos nuevos a Establecimientos Educativos que lo requieran</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autoSpaceDE w:val="0"/>
        <w:autoSpaceDN w:val="0"/>
        <w:adjustRightInd w:val="0"/>
        <w:spacing w:after="0" w:line="191" w:lineRule="atLeast"/>
        <w:jc w:val="center"/>
        <w:rPr>
          <w:rFonts w:ascii="Times New Roman" w:hAnsi="Times New Roman" w:cs="Times New Roman"/>
          <w:color w:val="000000"/>
          <w:sz w:val="16"/>
          <w:szCs w:val="16"/>
          <w:lang w:eastAsia="es-MX"/>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El funcionario responsable del área de cobertura de la SE, debe realizar las labores de gestión referentes a la impresión y distribución de los formatos de inscripción de alumnos nuevos.</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La impresión de los formatos es responsabilidad de la Secretaría de Educación y debe asumir los costos referentes a su ejecución. Para ello debe definir la estrategia acorde a sus particularidades y recursos disponibles, sin embargo es recomendable realizar la contratación de proveedores de imprenta (</w:t>
      </w:r>
      <w:r w:rsidRPr="00CD7613">
        <w:rPr>
          <w:sz w:val="24"/>
          <w:szCs w:val="24"/>
          <w:lang w:val="es-CO"/>
        </w:rPr>
        <w:t>formatos requisición de compra y estudio de conveniencia y viabilidad)</w:t>
      </w:r>
      <w:r w:rsidRPr="00CD7613">
        <w:rPr>
          <w:rFonts w:eastAsia="Batang"/>
          <w:sz w:val="24"/>
          <w:szCs w:val="24"/>
          <w:lang w:val="es-CO"/>
        </w:rPr>
        <w:t>, a través del subproceso I01.02. Manejar requisiciones.</w:t>
      </w:r>
    </w:p>
    <w:p w:rsidR="00CD7613" w:rsidRPr="00CD7613" w:rsidRDefault="00CD7613" w:rsidP="00CD7613">
      <w:pPr>
        <w:pStyle w:val="Sangradetextonormal"/>
        <w:spacing w:before="0" w:after="0"/>
        <w:jc w:val="both"/>
        <w:rPr>
          <w:rFonts w:eastAsia="Batang"/>
          <w:sz w:val="24"/>
          <w:szCs w:val="24"/>
          <w:lang w:val="es-CO"/>
        </w:rPr>
      </w:pPr>
    </w:p>
    <w:p w:rsidR="00CD7613" w:rsidRPr="00CD7613" w:rsidRDefault="00CD7613" w:rsidP="00CD7613">
      <w:pPr>
        <w:pStyle w:val="Sangradetextonormal"/>
        <w:spacing w:before="0" w:after="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Es importante tener en cuenta lo siguiente con el formato C03.03.F01. Inscripción de Alumnos Nuevos:</w:t>
      </w:r>
    </w:p>
    <w:p w:rsidR="00CD7613" w:rsidRPr="00CD7613" w:rsidRDefault="00CD7613" w:rsidP="00CD7613">
      <w:pPr>
        <w:pStyle w:val="Sangradetextonormal"/>
        <w:numPr>
          <w:ilvl w:val="0"/>
          <w:numId w:val="5"/>
        </w:numPr>
        <w:spacing w:before="0" w:after="0"/>
        <w:jc w:val="both"/>
        <w:rPr>
          <w:rFonts w:eastAsia="Batang"/>
          <w:sz w:val="24"/>
          <w:szCs w:val="24"/>
          <w:lang w:val="es-CO"/>
        </w:rPr>
      </w:pPr>
      <w:r w:rsidRPr="00CD7613">
        <w:rPr>
          <w:rFonts w:eastAsia="Batang"/>
          <w:sz w:val="24"/>
          <w:szCs w:val="24"/>
          <w:lang w:val="es-CO"/>
        </w:rPr>
        <w:t xml:space="preserve">Debe tener un consecutivo o número único de identificación para toda la jurisdicción de la Secretaría de Educación, </w:t>
      </w:r>
    </w:p>
    <w:p w:rsidR="00CD7613" w:rsidRPr="00CD7613" w:rsidRDefault="00CD7613" w:rsidP="00CD7613">
      <w:pPr>
        <w:pStyle w:val="Sangradetextonormal"/>
        <w:numPr>
          <w:ilvl w:val="0"/>
          <w:numId w:val="5"/>
        </w:numPr>
        <w:spacing w:before="0" w:after="0"/>
        <w:jc w:val="both"/>
        <w:rPr>
          <w:rFonts w:eastAsia="Batang"/>
          <w:sz w:val="24"/>
          <w:szCs w:val="24"/>
          <w:lang w:val="es-CO"/>
        </w:rPr>
      </w:pPr>
      <w:r w:rsidRPr="00CD7613">
        <w:rPr>
          <w:rFonts w:eastAsia="Batang"/>
          <w:sz w:val="24"/>
          <w:szCs w:val="24"/>
          <w:lang w:val="es-CO"/>
        </w:rPr>
        <w:t xml:space="preserve">Debe existir un único formato de inscripción por alumno.  </w:t>
      </w:r>
      <w:r w:rsidRPr="00CD7613">
        <w:rPr>
          <w:rFonts w:eastAsia="Batang"/>
          <w:bCs/>
          <w:sz w:val="24"/>
          <w:szCs w:val="24"/>
          <w:lang w:val="es-CO"/>
        </w:rPr>
        <w:t>Cuando se verifique la existencia de más de un formulario de inscripción por alumno, solo se tiene en cuenta la primera solicitud, para efectos de la  asignación del cupos</w:t>
      </w:r>
    </w:p>
    <w:p w:rsidR="00CD7613" w:rsidRPr="00CD7613" w:rsidRDefault="00CD7613" w:rsidP="00CD7613">
      <w:pPr>
        <w:pStyle w:val="Sangradetextonormal"/>
        <w:numPr>
          <w:ilvl w:val="0"/>
          <w:numId w:val="5"/>
        </w:numPr>
        <w:spacing w:before="0" w:after="0"/>
        <w:jc w:val="both"/>
        <w:rPr>
          <w:rFonts w:eastAsia="Batang"/>
          <w:sz w:val="24"/>
          <w:szCs w:val="24"/>
          <w:lang w:val="es-CO"/>
        </w:rPr>
      </w:pPr>
      <w:r w:rsidRPr="00CD7613">
        <w:rPr>
          <w:rFonts w:eastAsia="Batang"/>
          <w:sz w:val="24"/>
          <w:szCs w:val="24"/>
          <w:lang w:val="es-CO"/>
        </w:rPr>
        <w:t>No se pueden inscribir alumnos antiguos que aparezcan matriculados.</w:t>
      </w:r>
    </w:p>
    <w:p w:rsidR="00CD7613" w:rsidRPr="00CD7613" w:rsidRDefault="00CD7613" w:rsidP="00CD7613">
      <w:pPr>
        <w:pStyle w:val="Sangradetextonormal"/>
        <w:numPr>
          <w:ilvl w:val="0"/>
          <w:numId w:val="5"/>
        </w:numPr>
        <w:spacing w:before="0" w:after="0"/>
        <w:jc w:val="both"/>
        <w:rPr>
          <w:rFonts w:eastAsia="Batang"/>
          <w:sz w:val="24"/>
          <w:szCs w:val="24"/>
          <w:lang w:val="es-CO"/>
        </w:rPr>
      </w:pPr>
      <w:r w:rsidRPr="00CD7613">
        <w:rPr>
          <w:rFonts w:eastAsia="Batang"/>
          <w:sz w:val="24"/>
          <w:szCs w:val="24"/>
          <w:lang w:val="es-CO"/>
        </w:rPr>
        <w:t>La solicitud de cupo solo aplica para establecimientos educativos oficiales.</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lastRenderedPageBreak/>
        <w:t>Coordinar y concertar con rectores de establecimientos educativos los puntos de inscripción y centros de acopio.</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Los funcionarios designados del área de cobertura de la SE y rectores de los EE deben definir concertadamente los puntos de inscripción y los centros de acopio para la digitación de los formatos diligenciados, y registro en el sistema de información.</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Enviar formatos de inscripción de alumnos nuevos a los Establecimientos Educativos</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Los funcionarios designados de las dependencias de la SE deben estimar el número de formatos C03.03.F01 Inscripción de Alumnos Nuevos necesarios para suplir la demanda de aspirantes de los Establecimientos Educativos y enviarlos a estos para su distribución.</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Definir instrumentos para el control de los formatos de inscripción</w:t>
      </w:r>
    </w:p>
    <w:p w:rsidR="00CD7613" w:rsidRPr="00CD7613" w:rsidRDefault="00CD7613" w:rsidP="00CD7613">
      <w:pPr>
        <w:pStyle w:val="Sangradetextonormal"/>
        <w:spacing w:before="0" w:after="0"/>
        <w:ind w:left="720"/>
        <w:jc w:val="both"/>
        <w:rPr>
          <w:rFonts w:eastAsia="Batang"/>
          <w:b/>
          <w:sz w:val="24"/>
          <w:szCs w:val="24"/>
          <w:lang w:val="es-CO"/>
        </w:rPr>
      </w:pPr>
    </w:p>
    <w:p w:rsidR="00CD7613" w:rsidRPr="00CD7613" w:rsidRDefault="00CD7613" w:rsidP="00CD7613">
      <w:pPr>
        <w:pStyle w:val="Sangradetextonormal"/>
        <w:spacing w:before="0" w:after="0"/>
        <w:ind w:left="709"/>
        <w:jc w:val="both"/>
        <w:rPr>
          <w:rFonts w:eastAsia="Batang"/>
          <w:sz w:val="24"/>
          <w:szCs w:val="24"/>
          <w:lang w:val="es-CO"/>
        </w:rPr>
      </w:pPr>
      <w:r w:rsidRPr="00CD7613">
        <w:rPr>
          <w:rFonts w:eastAsia="Batang"/>
          <w:sz w:val="24"/>
          <w:szCs w:val="24"/>
          <w:lang w:val="es-CO"/>
        </w:rPr>
        <w:t xml:space="preserve">El funcionario responsable del área de cobertura de la SE debe definir en coordinación con los EE las herramientas y procedimientos para controlar la entrega y recepción de los formatos de inscripción, con el fin de realizar un seguimiento adecuado al proceso.  </w:t>
      </w:r>
    </w:p>
    <w:p w:rsidR="00CD7613" w:rsidRPr="00CD7613" w:rsidRDefault="00CD7613" w:rsidP="00CD7613">
      <w:pPr>
        <w:pStyle w:val="Sangradetextonormal"/>
        <w:spacing w:before="0" w:after="0"/>
        <w:ind w:left="720"/>
        <w:jc w:val="both"/>
        <w:rPr>
          <w:rFonts w:eastAsia="Batang"/>
          <w:b/>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Consolidar formularios de inscripción</w:t>
      </w:r>
    </w:p>
    <w:p w:rsidR="00CD7613" w:rsidRPr="00CD7613" w:rsidRDefault="00CD7613" w:rsidP="00CD7613">
      <w:pPr>
        <w:pStyle w:val="Sangradetextonormal"/>
        <w:spacing w:before="0" w:after="0"/>
        <w:ind w:left="0"/>
        <w:jc w:val="both"/>
        <w:rPr>
          <w:rFonts w:eastAsia="Batang"/>
          <w:b/>
          <w:sz w:val="24"/>
          <w:szCs w:val="24"/>
          <w:lang w:val="es-CO"/>
        </w:rPr>
      </w:pPr>
    </w:p>
    <w:p w:rsidR="00CD7613" w:rsidRPr="00CD7613" w:rsidRDefault="00CD7613" w:rsidP="00CD7613">
      <w:pPr>
        <w:pStyle w:val="Sangradetextonormal"/>
        <w:spacing w:before="0" w:after="0"/>
        <w:ind w:left="720"/>
        <w:jc w:val="both"/>
        <w:rPr>
          <w:sz w:val="24"/>
          <w:szCs w:val="24"/>
          <w:lang w:val="es-CO"/>
        </w:rPr>
      </w:pPr>
      <w:r w:rsidRPr="00CD7613">
        <w:rPr>
          <w:sz w:val="24"/>
          <w:szCs w:val="24"/>
          <w:lang w:val="es-CO"/>
        </w:rPr>
        <w:t>El funcionario responsable de la SE realiza el proceso de consolidación de la información de inscripción de alumnos nuevos de forma automática en el Sistema Integrado de Matrícula cuando los EE de su jurisdicción cuentan con dicho sistema.  Cuando se trate de estos casos pase a la actividad 15.</w:t>
      </w:r>
    </w:p>
    <w:p w:rsidR="00CD7613" w:rsidRPr="00CD7613" w:rsidRDefault="00CD7613" w:rsidP="00CD7613">
      <w:pPr>
        <w:pStyle w:val="Sangradetextonormal"/>
        <w:spacing w:before="0" w:after="0"/>
        <w:ind w:left="720"/>
        <w:jc w:val="both"/>
        <w:rPr>
          <w:sz w:val="24"/>
          <w:szCs w:val="24"/>
          <w:lang w:val="es-CO"/>
        </w:rPr>
      </w:pPr>
    </w:p>
    <w:p w:rsidR="00CD7613" w:rsidRPr="00CD7613" w:rsidRDefault="00CD7613" w:rsidP="00CD7613">
      <w:pPr>
        <w:pStyle w:val="Sangradetextonormal"/>
        <w:spacing w:before="0" w:after="0"/>
        <w:ind w:left="720"/>
        <w:jc w:val="both"/>
        <w:rPr>
          <w:sz w:val="24"/>
          <w:szCs w:val="24"/>
          <w:lang w:val="es-CO"/>
        </w:rPr>
      </w:pPr>
      <w:r w:rsidRPr="00CD7613">
        <w:rPr>
          <w:sz w:val="24"/>
          <w:szCs w:val="24"/>
          <w:lang w:val="es-CO"/>
        </w:rPr>
        <w:t xml:space="preserve">En el caso de EE que no tienen sistema integrado de matrícula, el funcionario responsable de la SE, debe consolidar los formatos </w:t>
      </w:r>
      <w:r w:rsidRPr="00CD7613">
        <w:rPr>
          <w:rFonts w:eastAsia="Batang"/>
          <w:sz w:val="24"/>
          <w:szCs w:val="24"/>
          <w:lang w:val="es-CO"/>
        </w:rPr>
        <w:t>C03.03.F01. Inscripción de Alumnos Nuevos</w:t>
      </w:r>
      <w:r w:rsidRPr="00CD7613">
        <w:rPr>
          <w:sz w:val="24"/>
          <w:szCs w:val="24"/>
          <w:lang w:val="es-CO"/>
        </w:rPr>
        <w:t xml:space="preserve"> diligenciados. Al momento de recibirlos debe realizar una revisión general de estos para verificar el número de formatos y los campos requeridos se encuentren diligenciados.</w:t>
      </w:r>
    </w:p>
    <w:p w:rsidR="00CD7613" w:rsidRPr="00CD7613" w:rsidRDefault="00CD7613" w:rsidP="00CD7613">
      <w:pPr>
        <w:pStyle w:val="Sangradetextonormal"/>
        <w:spacing w:before="0" w:after="0"/>
        <w:jc w:val="both"/>
        <w:rPr>
          <w:sz w:val="24"/>
          <w:szCs w:val="24"/>
          <w:lang w:val="es-CO"/>
        </w:rPr>
      </w:pPr>
    </w:p>
    <w:p w:rsidR="00CD7613" w:rsidRPr="00CD7613" w:rsidRDefault="00CD7613" w:rsidP="00CD7613">
      <w:pPr>
        <w:pStyle w:val="Sangradetextonormal"/>
        <w:spacing w:before="0" w:after="0"/>
        <w:jc w:val="both"/>
        <w:rPr>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Verificar consolidación de todas las instancias</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sz w:val="24"/>
          <w:szCs w:val="24"/>
          <w:lang w:val="es-CO"/>
        </w:rPr>
        <w:t xml:space="preserve">El funcionario responsable de la SE, debe verificar que ha recibido los formatos </w:t>
      </w:r>
      <w:r w:rsidRPr="00CD7613">
        <w:rPr>
          <w:rFonts w:eastAsia="Batang"/>
          <w:sz w:val="24"/>
          <w:szCs w:val="24"/>
          <w:lang w:val="es-CO"/>
        </w:rPr>
        <w:t xml:space="preserve">C03.03.F01. Inscripción de Alumnos Nuevos de todas las instancias o jerarquías, es decir los formatos consolidados en la </w:t>
      </w:r>
      <w:r w:rsidRPr="00CD7613">
        <w:rPr>
          <w:sz w:val="24"/>
          <w:szCs w:val="24"/>
          <w:lang w:val="es-CO"/>
        </w:rPr>
        <w:t>Unidad Desconcentrada</w:t>
      </w:r>
      <w:r w:rsidRPr="00CD7613">
        <w:rPr>
          <w:rFonts w:eastAsia="Batang"/>
          <w:sz w:val="24"/>
          <w:szCs w:val="24"/>
          <w:lang w:val="es-CO"/>
        </w:rPr>
        <w:t xml:space="preserve"> o en los </w:t>
      </w:r>
      <w:r w:rsidRPr="00CD7613">
        <w:rPr>
          <w:rFonts w:eastAsia="Batang"/>
          <w:sz w:val="24"/>
          <w:szCs w:val="24"/>
          <w:lang w:val="es-CO"/>
        </w:rPr>
        <w:lastRenderedPageBreak/>
        <w:t xml:space="preserve">Establecimientos Educativos, en los casos en que la Secretaría apruebe una estrategia mixta. </w:t>
      </w: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 xml:space="preserve"> </w:t>
      </w: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En los casos en los cuales se determine que los formatos de inscripción de todas las instancias o jerarquías están totalmente consolidados se debe realizar la actividad 8, de lo contrario se debe realizar la actividad 10.</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Verificar Inconsistencias</w:t>
      </w:r>
    </w:p>
    <w:p w:rsidR="00CD7613" w:rsidRPr="00CD7613" w:rsidRDefault="00CD7613" w:rsidP="00CD7613">
      <w:pPr>
        <w:pStyle w:val="Sangradetextonormal"/>
        <w:spacing w:before="0" w:after="0"/>
        <w:ind w:left="720"/>
        <w:jc w:val="both"/>
        <w:rPr>
          <w:rFonts w:eastAsia="Batang"/>
          <w:b/>
          <w:sz w:val="24"/>
          <w:szCs w:val="24"/>
          <w:lang w:val="es-CO"/>
        </w:rPr>
      </w:pPr>
    </w:p>
    <w:p w:rsidR="00CD7613" w:rsidRPr="00CD7613" w:rsidRDefault="00CD7613" w:rsidP="00CD7613">
      <w:pPr>
        <w:pStyle w:val="Sangradetextonormal"/>
        <w:spacing w:before="0" w:after="0"/>
        <w:ind w:left="720"/>
        <w:jc w:val="both"/>
        <w:rPr>
          <w:sz w:val="24"/>
          <w:szCs w:val="24"/>
          <w:lang w:val="es-CO"/>
        </w:rPr>
      </w:pPr>
      <w:r w:rsidRPr="00CD7613">
        <w:rPr>
          <w:sz w:val="24"/>
          <w:szCs w:val="24"/>
          <w:lang w:val="es-CO"/>
        </w:rPr>
        <w:t xml:space="preserve">El funcionario responsable del área de cobertura de la SE, debe verificar que se reporte correctamente la información solicitada y se diligencien los campos solicitados en los formatos </w:t>
      </w:r>
      <w:r w:rsidRPr="00CD7613">
        <w:rPr>
          <w:rFonts w:eastAsia="Batang"/>
          <w:sz w:val="24"/>
          <w:szCs w:val="24"/>
          <w:lang w:val="es-CO"/>
        </w:rPr>
        <w:t>C03.03.F01. Inscripción de Alumnos Nuevos</w:t>
      </w:r>
      <w:r w:rsidRPr="00CD7613">
        <w:rPr>
          <w:sz w:val="24"/>
          <w:szCs w:val="24"/>
          <w:lang w:val="es-CO"/>
        </w:rPr>
        <w:t>.</w:t>
      </w:r>
    </w:p>
    <w:p w:rsidR="00CD7613" w:rsidRPr="00CD7613" w:rsidRDefault="00CD7613" w:rsidP="00CD7613">
      <w:pPr>
        <w:pStyle w:val="Sangradetextonormal"/>
        <w:spacing w:before="0" w:after="0"/>
        <w:ind w:left="720"/>
        <w:jc w:val="both"/>
        <w:rPr>
          <w:sz w:val="24"/>
          <w:szCs w:val="24"/>
          <w:lang w:val="es-CO"/>
        </w:rPr>
      </w:pPr>
    </w:p>
    <w:p w:rsidR="00CD7613" w:rsidRPr="00CD7613" w:rsidRDefault="00CD7613" w:rsidP="00CD7613">
      <w:pPr>
        <w:pStyle w:val="Sangradetextonormal"/>
        <w:spacing w:before="0" w:after="0"/>
        <w:ind w:left="720"/>
        <w:jc w:val="both"/>
        <w:rPr>
          <w:sz w:val="24"/>
          <w:szCs w:val="24"/>
          <w:lang w:val="es-CO"/>
        </w:rPr>
      </w:pPr>
      <w:r w:rsidRPr="00CD7613">
        <w:rPr>
          <w:sz w:val="24"/>
          <w:szCs w:val="24"/>
          <w:lang w:val="es-CO"/>
        </w:rPr>
        <w:t>En los casos en los cuales se detecten inconsistencias se deben realizar las actividades entre la 9 y 10 simultáneamente, de lo contrario se debe realizar la actividad 12.</w:t>
      </w:r>
    </w:p>
    <w:p w:rsidR="00CD7613" w:rsidRPr="00CD7613" w:rsidRDefault="00CD7613" w:rsidP="00CD7613">
      <w:pPr>
        <w:pStyle w:val="Sangradetextonormal"/>
        <w:spacing w:before="0" w:after="0"/>
        <w:ind w:left="720"/>
        <w:jc w:val="both"/>
        <w:rPr>
          <w:sz w:val="24"/>
          <w:szCs w:val="24"/>
          <w:lang w:val="es-CO"/>
        </w:rPr>
      </w:pPr>
    </w:p>
    <w:p w:rsidR="00CD7613" w:rsidRPr="00CD7613" w:rsidRDefault="00CD7613" w:rsidP="00CD7613">
      <w:pPr>
        <w:pStyle w:val="Sangradetextonormal"/>
        <w:spacing w:before="0" w:after="0"/>
        <w:ind w:left="720"/>
        <w:jc w:val="both"/>
        <w:rPr>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Definir Muestra, programar y preparar visitas de auditoría</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spacing w:before="0" w:after="0"/>
        <w:ind w:left="720"/>
        <w:jc w:val="both"/>
        <w:rPr>
          <w:sz w:val="24"/>
          <w:szCs w:val="24"/>
          <w:lang w:val="es-CO"/>
        </w:rPr>
      </w:pPr>
      <w:r w:rsidRPr="00CD7613">
        <w:rPr>
          <w:sz w:val="24"/>
          <w:szCs w:val="24"/>
          <w:lang w:val="es-CO"/>
        </w:rPr>
        <w:t xml:space="preserve">El funcionario responsable del área de cobertura de la SE, en los casos en los cuales identifique casos críticos en el diligenciamiento de los formatos </w:t>
      </w:r>
      <w:r w:rsidRPr="00CD7613">
        <w:rPr>
          <w:rFonts w:eastAsia="Batang"/>
          <w:sz w:val="24"/>
          <w:szCs w:val="24"/>
          <w:lang w:val="es-CO"/>
        </w:rPr>
        <w:t xml:space="preserve">C03.03.F01 Inscripción de Alumnos Nuevos, debe  definir una muestra de centros de acopio donde se están recibiendo los formatos, de esta manera en coordinación con el funcionario del área de cobertura de la SE responsable </w:t>
      </w:r>
      <w:r w:rsidRPr="00CD7613">
        <w:rPr>
          <w:sz w:val="24"/>
          <w:szCs w:val="24"/>
          <w:lang w:val="es-CO"/>
        </w:rPr>
        <w:t>del seguimiento y control a la información reportada por los Establecimientos Educativos</w:t>
      </w:r>
      <w:r w:rsidRPr="00CD7613">
        <w:rPr>
          <w:rFonts w:eastAsia="Batang"/>
          <w:sz w:val="24"/>
          <w:szCs w:val="24"/>
          <w:lang w:val="es-CO"/>
        </w:rPr>
        <w:t xml:space="preserve"> debe programar y realizar visitas de auditoría para verificar los controles de consolidación de los formatos, de acuerdo con el su</w:t>
      </w:r>
      <w:r w:rsidRPr="00CD7613">
        <w:rPr>
          <w:sz w:val="24"/>
          <w:szCs w:val="24"/>
          <w:lang w:val="es-CO"/>
        </w:rPr>
        <w:t xml:space="preserve">bproceso C05.01.Auditoría de matrícula para verificar en campo la veracidad y calidad de la información registrada en los formatos </w:t>
      </w:r>
      <w:r w:rsidRPr="00CD7613">
        <w:rPr>
          <w:rFonts w:eastAsia="Batang"/>
          <w:sz w:val="24"/>
          <w:szCs w:val="24"/>
          <w:lang w:val="es-CO"/>
        </w:rPr>
        <w:t>C03.03.F01. Inscripción de Alumnos Nuevos.</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spacing w:before="0" w:after="0"/>
        <w:ind w:left="0"/>
        <w:jc w:val="both"/>
        <w:rPr>
          <w:rFonts w:eastAsia="Batang"/>
          <w:b/>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Solicitar corrección de inconsistencias encontradas en los formularios de inscripción</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autoSpaceDE w:val="0"/>
        <w:autoSpaceDN w:val="0"/>
        <w:adjustRightInd w:val="0"/>
        <w:spacing w:after="0" w:line="240" w:lineRule="atLeast"/>
        <w:ind w:left="720"/>
        <w:jc w:val="both"/>
        <w:rPr>
          <w:rFonts w:ascii="Times New Roman" w:hAnsi="Times New Roman" w:cs="Times New Roman"/>
          <w:szCs w:val="24"/>
        </w:rPr>
      </w:pPr>
      <w:r w:rsidRPr="00CD7613">
        <w:rPr>
          <w:rFonts w:ascii="Times New Roman" w:eastAsia="Batang" w:hAnsi="Times New Roman" w:cs="Times New Roman"/>
          <w:szCs w:val="24"/>
        </w:rPr>
        <w:t xml:space="preserve">En los casos en los cuales </w:t>
      </w:r>
      <w:r w:rsidRPr="00CD7613">
        <w:rPr>
          <w:rFonts w:ascii="Times New Roman" w:hAnsi="Times New Roman" w:cs="Times New Roman"/>
          <w:szCs w:val="24"/>
        </w:rPr>
        <w:t xml:space="preserve">el funcionario responsable del área de cobertura de la SE, detecte inconsistencias en el diligenciamiento de los formatos </w:t>
      </w:r>
      <w:r w:rsidRPr="00CD7613">
        <w:rPr>
          <w:rFonts w:ascii="Times New Roman" w:eastAsia="Batang" w:hAnsi="Times New Roman" w:cs="Times New Roman"/>
          <w:szCs w:val="24"/>
        </w:rPr>
        <w:t xml:space="preserve">C03.03.F01. Inscripción de Alumnos Nuevos, debe solicitar la corrección de inconsistencias a través del </w:t>
      </w:r>
      <w:r w:rsidRPr="00CD7613">
        <w:rPr>
          <w:rFonts w:ascii="Times New Roman" w:hAnsi="Times New Roman" w:cs="Times New Roman"/>
          <w:szCs w:val="24"/>
        </w:rPr>
        <w:t>formato C02.01.F06 Solicitud de corrección inconsistencias a la instancia encargada de su consolidación.</w:t>
      </w:r>
    </w:p>
    <w:p w:rsidR="00CD7613" w:rsidRPr="00CD7613" w:rsidRDefault="00CD7613" w:rsidP="00CD7613">
      <w:pPr>
        <w:pStyle w:val="Sangradetextonormal"/>
        <w:spacing w:before="0" w:after="0"/>
        <w:ind w:left="720"/>
        <w:jc w:val="both"/>
        <w:rPr>
          <w:rFonts w:eastAsia="Batang"/>
          <w:b/>
          <w:sz w:val="24"/>
          <w:szCs w:val="24"/>
          <w:lang w:val="es-CO"/>
        </w:rPr>
      </w:pPr>
    </w:p>
    <w:p w:rsidR="00CD7613" w:rsidRPr="00CD7613" w:rsidRDefault="00CD7613" w:rsidP="00CD7613">
      <w:pPr>
        <w:pStyle w:val="Sangradetextonormal"/>
        <w:spacing w:before="0" w:after="0"/>
        <w:ind w:left="720"/>
        <w:jc w:val="both"/>
        <w:rPr>
          <w:rFonts w:eastAsia="Batang"/>
          <w:b/>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 xml:space="preserve">Enviar oficio solicitando formularios de inscripción </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spacing w:before="0" w:after="0"/>
        <w:ind w:left="720"/>
        <w:jc w:val="both"/>
        <w:rPr>
          <w:sz w:val="24"/>
          <w:szCs w:val="24"/>
          <w:lang w:val="es-CO"/>
        </w:rPr>
      </w:pPr>
      <w:r w:rsidRPr="00CD7613">
        <w:rPr>
          <w:sz w:val="24"/>
          <w:szCs w:val="24"/>
          <w:lang w:val="es-CO"/>
        </w:rPr>
        <w:lastRenderedPageBreak/>
        <w:t xml:space="preserve">El funcionario responsable de la SE, debe enviar oficio (carta u oficio) solicitando los formatos </w:t>
      </w:r>
      <w:r w:rsidRPr="00CD7613">
        <w:rPr>
          <w:rFonts w:eastAsia="Batang"/>
          <w:sz w:val="24"/>
          <w:szCs w:val="24"/>
          <w:lang w:val="es-CO"/>
        </w:rPr>
        <w:t>C03.03.F01 Inscripción de Alumnos Nuevos faltantes los cuales deben ser entregados por los EE a la instancia encargada de su consolidación.</w:t>
      </w:r>
      <w:r w:rsidRPr="00CD7613">
        <w:rPr>
          <w:sz w:val="24"/>
          <w:szCs w:val="24"/>
          <w:lang w:val="es-CO"/>
        </w:rPr>
        <w:t xml:space="preserve"> Se debe continuar con la Actividad 7.</w:t>
      </w:r>
    </w:p>
    <w:p w:rsidR="00CD7613" w:rsidRPr="00CD7613" w:rsidRDefault="00CD7613" w:rsidP="00CD7613">
      <w:pPr>
        <w:pStyle w:val="Sangradetextonormal"/>
        <w:spacing w:before="0" w:after="0"/>
        <w:ind w:left="720"/>
        <w:jc w:val="both"/>
        <w:rPr>
          <w:sz w:val="24"/>
          <w:szCs w:val="24"/>
          <w:lang w:val="es-CO"/>
        </w:rPr>
      </w:pPr>
    </w:p>
    <w:p w:rsidR="00CD7613" w:rsidRPr="00CD7613" w:rsidRDefault="00CD7613" w:rsidP="00CD7613">
      <w:pPr>
        <w:pStyle w:val="Sangradetextonormal"/>
        <w:spacing w:before="0" w:after="0"/>
        <w:ind w:left="720"/>
        <w:jc w:val="both"/>
        <w:rPr>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Verificar registro de matrícula</w:t>
      </w:r>
    </w:p>
    <w:p w:rsidR="00CD7613" w:rsidRPr="00CD7613" w:rsidRDefault="00CD7613" w:rsidP="00CD7613">
      <w:pPr>
        <w:pStyle w:val="Sangradetextonormal"/>
        <w:spacing w:before="0" w:after="0"/>
        <w:ind w:left="0"/>
        <w:jc w:val="both"/>
        <w:rPr>
          <w:rFonts w:eastAsia="Batang"/>
          <w:b/>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 xml:space="preserve">En los casos en los cuales no se detecten inconsistencias en los formatos C03.03.F01 Inscripción de Alumnos Nuevos </w:t>
      </w:r>
      <w:r w:rsidRPr="00CD7613">
        <w:rPr>
          <w:sz w:val="24"/>
          <w:szCs w:val="24"/>
          <w:lang w:val="es-CO"/>
        </w:rPr>
        <w:t>El funcionario responsable de la SE,</w:t>
      </w:r>
      <w:r w:rsidRPr="00CD7613">
        <w:rPr>
          <w:rFonts w:eastAsia="Batang"/>
          <w:sz w:val="24"/>
          <w:szCs w:val="24"/>
          <w:lang w:val="es-CO"/>
        </w:rPr>
        <w:t xml:space="preserve"> debe verificar si el aspirante que solicita el cupo en el Establecimiento Educativo se encuentra registrado en el Sistema Educativo Oficial.</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 xml:space="preserve">En los casos en los cuales el aspirante se encuentre registrado en el Sistema Educativo Oficial se debe realizar la actividad 13, de lo contrario se debe realizar la actividad 14. </w:t>
      </w:r>
    </w:p>
    <w:p w:rsidR="00CD7613" w:rsidRPr="00CD7613" w:rsidRDefault="00CD7613" w:rsidP="00CD7613">
      <w:pPr>
        <w:pStyle w:val="Sangradetextonormal"/>
        <w:spacing w:before="0" w:after="0"/>
        <w:ind w:left="0"/>
        <w:jc w:val="both"/>
        <w:rPr>
          <w:rFonts w:eastAsia="Batang"/>
          <w:b/>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Entregar formato Novedad de Matrícula</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sz w:val="24"/>
          <w:szCs w:val="24"/>
          <w:lang w:val="es-CO"/>
        </w:rPr>
        <w:t>El funcionario responsable del área de cobertura de la SE,</w:t>
      </w:r>
      <w:r w:rsidRPr="00CD7613">
        <w:rPr>
          <w:rFonts w:eastAsia="Batang"/>
          <w:sz w:val="24"/>
          <w:szCs w:val="24"/>
          <w:lang w:val="es-CO"/>
        </w:rPr>
        <w:t xml:space="preserve"> debe entregar el formato C04.02.F01 Novedades de Matrícula, a los aspirantes que se encuentren registrados en el Sistema Educativo Oficial para el ejecutar el trámite del traslado de acuerdo con lo descrito en el subproceso C03.01 Solicitar reserva  (</w:t>
      </w:r>
      <w:proofErr w:type="spellStart"/>
      <w:r w:rsidRPr="00CD7613">
        <w:rPr>
          <w:rFonts w:eastAsia="Batang"/>
          <w:sz w:val="24"/>
          <w:szCs w:val="24"/>
          <w:lang w:val="es-CO"/>
        </w:rPr>
        <w:t>prematrícula</w:t>
      </w:r>
      <w:proofErr w:type="spellEnd"/>
      <w:r w:rsidRPr="00CD7613">
        <w:rPr>
          <w:rFonts w:eastAsia="Batang"/>
          <w:sz w:val="24"/>
          <w:szCs w:val="24"/>
          <w:lang w:val="es-CO"/>
        </w:rPr>
        <w:t>) y reservar cupos para alumnos antiguos. De esta manera se garantiza la continuidad en su calidad de alumno antiguo.</w:t>
      </w:r>
    </w:p>
    <w:p w:rsidR="00CD7613" w:rsidRPr="00CD7613" w:rsidRDefault="00CD7613" w:rsidP="00CD7613">
      <w:pPr>
        <w:pStyle w:val="Sangradetextonormal"/>
        <w:spacing w:before="0" w:after="0"/>
        <w:ind w:left="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b/>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Registrar inscripción en el sistema</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 xml:space="preserve">El proceso de inscripción de alumnos nuevos en el Sistema Integrado de Matrícula es realizado generalmente de forma descentralizada por los EE, sin embargo existen algunos EE que no cuentan  con dicho sistema.  </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 xml:space="preserve">En estos casos, los funcionarios responsables del área de cobertura de la SE, deben registrar en el Sistema Integrado de Matrícula los formatos completamente diligenciados por los padres de familia o acudientes los cuales deben ser recibidos por la SE según las fechas definidas en el acto administrativo que rige el proceso de matrícula en su jurisdicción. </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 xml:space="preserve">Durante esta actividad se debe revisar generalmente los campos diligenciados en el formato C03.03.F01. Inscripción de alumnos nuevos, para detectar inconsistencias o campos por diligenciar, como medida de control adicional, el Sistema Integrado de </w:t>
      </w:r>
      <w:r w:rsidRPr="00CD7613">
        <w:rPr>
          <w:rFonts w:eastAsia="Batang"/>
          <w:sz w:val="24"/>
          <w:szCs w:val="24"/>
          <w:lang w:val="es-CO"/>
        </w:rPr>
        <w:lastRenderedPageBreak/>
        <w:t>Matrícula cuenta con un conjunto de validaciones que permiten asegurar la calidad de la información procesada.</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spacing w:before="0" w:after="0"/>
        <w:ind w:left="720"/>
        <w:rPr>
          <w:rFonts w:eastAsia="Batang"/>
          <w:sz w:val="24"/>
          <w:szCs w:val="24"/>
          <w:lang w:val="es-CO"/>
        </w:rPr>
      </w:pPr>
      <w:r w:rsidRPr="00CD7613">
        <w:rPr>
          <w:rFonts w:eastAsia="Batang"/>
          <w:sz w:val="24"/>
          <w:szCs w:val="24"/>
          <w:lang w:val="es-CO"/>
        </w:rPr>
        <w:t>Para este procedimiento es conveniente tener en cuenta los siguientes criterios.</w:t>
      </w:r>
    </w:p>
    <w:p w:rsidR="00CD7613" w:rsidRPr="00CD7613" w:rsidRDefault="00CD7613" w:rsidP="00CD7613">
      <w:pPr>
        <w:pStyle w:val="Sangradetextonormal"/>
        <w:spacing w:before="0" w:after="0"/>
        <w:ind w:left="720"/>
        <w:rPr>
          <w:rFonts w:eastAsia="Batang"/>
          <w:sz w:val="24"/>
          <w:szCs w:val="24"/>
          <w:lang w:val="es-CO"/>
        </w:rPr>
      </w:pPr>
    </w:p>
    <w:p w:rsidR="00CD7613" w:rsidRPr="00CD7613" w:rsidRDefault="00CD7613" w:rsidP="00CD7613">
      <w:pPr>
        <w:pStyle w:val="Sangradetextonormal"/>
        <w:numPr>
          <w:ilvl w:val="0"/>
          <w:numId w:val="3"/>
        </w:numPr>
        <w:jc w:val="both"/>
        <w:rPr>
          <w:rFonts w:eastAsia="Batang"/>
          <w:bCs/>
          <w:sz w:val="24"/>
          <w:szCs w:val="24"/>
          <w:lang w:val="es-CO"/>
        </w:rPr>
      </w:pPr>
      <w:r w:rsidRPr="00CD7613">
        <w:rPr>
          <w:rFonts w:eastAsia="Batang"/>
          <w:bCs/>
          <w:sz w:val="24"/>
          <w:szCs w:val="24"/>
          <w:lang w:val="es-CO"/>
        </w:rPr>
        <w:t xml:space="preserve">Los formatos de inscripción permiten efectuar la solicitud de cupo en dos opciones de instituciones educativas oficiales, sin especificar la jornada deseada. </w:t>
      </w:r>
    </w:p>
    <w:p w:rsidR="00CD7613" w:rsidRPr="00CD7613" w:rsidRDefault="00CD7613" w:rsidP="00CD7613">
      <w:pPr>
        <w:pStyle w:val="Sangradetextonormal"/>
        <w:numPr>
          <w:ilvl w:val="0"/>
          <w:numId w:val="3"/>
        </w:numPr>
        <w:jc w:val="both"/>
        <w:rPr>
          <w:rFonts w:eastAsia="Batang"/>
          <w:sz w:val="24"/>
          <w:szCs w:val="24"/>
          <w:lang w:val="es-CO"/>
        </w:rPr>
      </w:pPr>
      <w:r w:rsidRPr="00CD7613">
        <w:rPr>
          <w:rFonts w:eastAsia="Batang"/>
          <w:bCs/>
          <w:sz w:val="24"/>
          <w:szCs w:val="24"/>
          <w:lang w:val="es-CO"/>
        </w:rPr>
        <w:t>El proceso de inscripción como tal, se puede realizar en cualquier institución o centro educativo oficial del municipio, independientemente de si allí se está solicitando el cupo o no</w:t>
      </w:r>
      <w:r w:rsidRPr="00CD7613">
        <w:rPr>
          <w:rFonts w:eastAsia="Batang"/>
          <w:sz w:val="24"/>
          <w:szCs w:val="24"/>
          <w:lang w:val="es-CO"/>
        </w:rPr>
        <w:t xml:space="preserve">. </w:t>
      </w:r>
    </w:p>
    <w:p w:rsidR="00CD7613" w:rsidRPr="00CD7613" w:rsidRDefault="00CD7613" w:rsidP="00CD7613">
      <w:pPr>
        <w:pStyle w:val="Sangradetextonormal"/>
        <w:numPr>
          <w:ilvl w:val="0"/>
          <w:numId w:val="3"/>
        </w:numPr>
        <w:jc w:val="both"/>
        <w:rPr>
          <w:rFonts w:eastAsia="Batang"/>
          <w:bCs/>
          <w:sz w:val="24"/>
          <w:szCs w:val="24"/>
          <w:lang w:val="es-CO"/>
        </w:rPr>
      </w:pPr>
      <w:r w:rsidRPr="00CD7613">
        <w:rPr>
          <w:rFonts w:eastAsia="Batang"/>
          <w:bCs/>
          <w:sz w:val="24"/>
          <w:szCs w:val="24"/>
          <w:lang w:val="es-CO"/>
        </w:rPr>
        <w:t>Se pueden inscribir alumnos que nunca hayan tenido acceso al sistema de educación oficial o alumnos retirados del sistema, que figuren en ese estado en la base de datos de matrícula.</w:t>
      </w:r>
    </w:p>
    <w:p w:rsidR="00CD7613" w:rsidRPr="00CD7613" w:rsidRDefault="00CD7613" w:rsidP="00CD7613">
      <w:pPr>
        <w:pStyle w:val="Sangradetextonormal"/>
        <w:numPr>
          <w:ilvl w:val="0"/>
          <w:numId w:val="3"/>
        </w:numPr>
        <w:jc w:val="both"/>
        <w:rPr>
          <w:rFonts w:eastAsia="Batang"/>
          <w:bCs/>
          <w:sz w:val="24"/>
          <w:szCs w:val="24"/>
          <w:lang w:val="es-CO"/>
        </w:rPr>
      </w:pPr>
      <w:r w:rsidRPr="00CD7613">
        <w:rPr>
          <w:rFonts w:eastAsia="Batang"/>
          <w:bCs/>
          <w:sz w:val="24"/>
          <w:szCs w:val="24"/>
          <w:lang w:val="es-CO"/>
        </w:rPr>
        <w:t>Para el grado de transición, solamente se pueden inscribir niños y niñas que hayan cumplido cinco años de edad en la fecha oficial de inicio de clases escolares, del siguiente año lectivo.</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Consolidar la información de inscripción</w:t>
      </w:r>
    </w:p>
    <w:p w:rsidR="00CD7613" w:rsidRPr="00CD7613" w:rsidRDefault="00CD7613" w:rsidP="00CD7613">
      <w:pPr>
        <w:pStyle w:val="Sangradetextonormal"/>
        <w:spacing w:before="0" w:after="0"/>
        <w:ind w:left="720"/>
        <w:jc w:val="both"/>
        <w:rPr>
          <w:rFonts w:eastAsia="Batang"/>
          <w:b/>
          <w:sz w:val="24"/>
          <w:szCs w:val="24"/>
          <w:lang w:val="es-CO"/>
        </w:rPr>
      </w:pPr>
    </w:p>
    <w:p w:rsidR="00CD7613" w:rsidRPr="00CD7613" w:rsidRDefault="00CD7613" w:rsidP="00CD7613">
      <w:pPr>
        <w:pStyle w:val="Sangradetextonormal"/>
        <w:spacing w:before="0" w:after="0"/>
        <w:ind w:left="709"/>
        <w:jc w:val="both"/>
        <w:rPr>
          <w:rFonts w:eastAsia="Batang"/>
          <w:sz w:val="24"/>
          <w:szCs w:val="24"/>
          <w:lang w:val="es-CO"/>
        </w:rPr>
      </w:pPr>
      <w:r w:rsidRPr="00CD7613">
        <w:rPr>
          <w:rFonts w:eastAsia="Batang"/>
          <w:sz w:val="24"/>
          <w:szCs w:val="24"/>
          <w:lang w:val="es-CO"/>
        </w:rPr>
        <w:t>Una vez ha finalizado el proceso de inscripción de alumnos nuevos, el funcionario responsable de la SE, debe generar en el sistema integrado de matrícula, el reporte consolidado de inscripción  de alumnos nuevos y enviarlo al MEN en el formato diseñado para tal fin.</w:t>
      </w:r>
    </w:p>
    <w:p w:rsidR="00CD7613" w:rsidRPr="00CD7613" w:rsidRDefault="00CD7613" w:rsidP="00CD7613">
      <w:pPr>
        <w:pStyle w:val="Sangradetextonormal"/>
        <w:spacing w:before="0" w:after="0"/>
        <w:ind w:left="709"/>
        <w:jc w:val="both"/>
        <w:rPr>
          <w:rFonts w:eastAsia="Batang"/>
          <w:sz w:val="24"/>
          <w:szCs w:val="24"/>
          <w:lang w:val="es-CO"/>
        </w:rPr>
      </w:pPr>
    </w:p>
    <w:p w:rsidR="00CD7613" w:rsidRPr="00CD7613" w:rsidRDefault="00CD7613" w:rsidP="00CD7613">
      <w:pPr>
        <w:pStyle w:val="Sangradetextonormal"/>
        <w:spacing w:before="0" w:after="0"/>
        <w:ind w:left="709"/>
        <w:jc w:val="both"/>
        <w:rPr>
          <w:rFonts w:eastAsia="Batang"/>
          <w:sz w:val="24"/>
          <w:szCs w:val="24"/>
          <w:lang w:val="es-CO"/>
        </w:rPr>
      </w:pPr>
      <w:r w:rsidRPr="00CD7613">
        <w:rPr>
          <w:bCs/>
          <w:sz w:val="24"/>
          <w:szCs w:val="24"/>
          <w:lang w:val="es-CO"/>
        </w:rPr>
        <w:t xml:space="preserve">Como una acción complementaria, al reporte de información reglamentado en la resolución 166 de 2003, la SE debe enviar copia de la misma a la Secretaría General del MEN acompañada de una certificación de la calidad de la información firmada por el Secretario de Educación y el jefe de la oficina responsable de la actualización de la información.  Ver formato C02.01.F07 </w:t>
      </w:r>
      <w:r w:rsidRPr="00CD7613">
        <w:rPr>
          <w:sz w:val="24"/>
          <w:szCs w:val="24"/>
          <w:lang w:val="es-CO"/>
        </w:rPr>
        <w:t>Certificado de Calidad de  la Información.</w:t>
      </w:r>
    </w:p>
    <w:p w:rsidR="00CD7613" w:rsidRPr="00CD7613" w:rsidRDefault="00CD7613" w:rsidP="00CD7613">
      <w:pPr>
        <w:pStyle w:val="Sangradetextonormal"/>
        <w:spacing w:before="0" w:after="0"/>
        <w:ind w:left="720"/>
        <w:jc w:val="both"/>
        <w:rPr>
          <w:rFonts w:eastAsia="Batang"/>
          <w:b/>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Informar a los alumnos el establecimiento Educativo donde será atendido</w:t>
      </w:r>
    </w:p>
    <w:p w:rsidR="00CD7613" w:rsidRPr="00CD7613" w:rsidRDefault="00CD7613" w:rsidP="00CD7613">
      <w:pPr>
        <w:pStyle w:val="Sangradetextonormal"/>
        <w:spacing w:before="0" w:after="0"/>
        <w:jc w:val="both"/>
        <w:rPr>
          <w:rFonts w:eastAsia="Batang"/>
          <w:b/>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r w:rsidRPr="00CD7613">
        <w:rPr>
          <w:rFonts w:eastAsia="Batang"/>
          <w:sz w:val="24"/>
          <w:szCs w:val="24"/>
          <w:lang w:val="es-CO"/>
        </w:rPr>
        <w:t>Una vez han sido asignados los cupos para los alumnos nuevos a través de la ejecución del subproceso C03.04 Asignar Cupos  (esta puede ser realizada masivamente o individualmente en el Sistema Integrado de Matrículas, a través de la designación de un valor o peso a los criterios de asignación definidos por la resolución 5360 de 2006, el acto administrativo que rige el proceso de matrícula y las particularidades para la jurisdicción), e</w:t>
      </w:r>
      <w:r w:rsidRPr="00CD7613">
        <w:rPr>
          <w:sz w:val="24"/>
          <w:szCs w:val="24"/>
          <w:lang w:val="es-CO"/>
        </w:rPr>
        <w:t xml:space="preserve">l funcionario responsable del área de cobertura de la SE, </w:t>
      </w:r>
      <w:r w:rsidRPr="00CD7613">
        <w:rPr>
          <w:rFonts w:eastAsia="Batang"/>
          <w:sz w:val="24"/>
          <w:szCs w:val="24"/>
          <w:lang w:val="es-CO"/>
        </w:rPr>
        <w:t xml:space="preserve">debe informar a los alumnos nuevos el Establecimiento </w:t>
      </w:r>
      <w:r w:rsidRPr="00CD7613">
        <w:rPr>
          <w:rFonts w:eastAsia="Batang"/>
          <w:sz w:val="24"/>
          <w:szCs w:val="24"/>
          <w:lang w:val="es-CO"/>
        </w:rPr>
        <w:lastRenderedPageBreak/>
        <w:t>Educativo donde serán atendidos, para ello la Secretaría de Educación debe definir la estrategia de comunicación más conveniente para informar al padre de familia o acudiente (carta u oficio enviado a la dirección de residencia del padre de familia o acudiente, correo electrónico, citación, cartelera, publicación vía Web, entre otros).</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numPr>
          <w:ilvl w:val="0"/>
          <w:numId w:val="2"/>
        </w:numPr>
        <w:autoSpaceDE w:val="0"/>
        <w:autoSpaceDN w:val="0"/>
        <w:adjustRightInd w:val="0"/>
        <w:spacing w:after="0" w:line="239" w:lineRule="atLeast"/>
        <w:jc w:val="both"/>
        <w:rPr>
          <w:rFonts w:ascii="Times New Roman" w:hAnsi="Times New Roman" w:cs="Times New Roman"/>
          <w:b/>
          <w:bCs/>
          <w:color w:val="000000"/>
          <w:szCs w:val="24"/>
        </w:rPr>
      </w:pPr>
      <w:r w:rsidRPr="00CD7613">
        <w:rPr>
          <w:rFonts w:ascii="Times New Roman" w:hAnsi="Times New Roman" w:cs="Times New Roman"/>
          <w:b/>
        </w:rPr>
        <w:t>Verificar si existen reclamos del padre de familia o acudiente</w:t>
      </w:r>
    </w:p>
    <w:p w:rsidR="00CD7613" w:rsidRPr="00CD7613" w:rsidRDefault="00CD7613" w:rsidP="00CD7613">
      <w:pPr>
        <w:autoSpaceDE w:val="0"/>
        <w:autoSpaceDN w:val="0"/>
        <w:adjustRightInd w:val="0"/>
        <w:spacing w:after="0" w:line="239" w:lineRule="atLeast"/>
        <w:ind w:left="360"/>
        <w:jc w:val="both"/>
        <w:rPr>
          <w:rFonts w:ascii="Times New Roman" w:hAnsi="Times New Roman" w:cs="Times New Roman"/>
          <w:b/>
          <w:bCs/>
          <w:color w:val="000000"/>
          <w:szCs w:val="24"/>
        </w:rPr>
      </w:pPr>
    </w:p>
    <w:p w:rsidR="00CD7613" w:rsidRPr="00CD7613" w:rsidRDefault="00CD7613" w:rsidP="00CD7613">
      <w:pPr>
        <w:autoSpaceDE w:val="0"/>
        <w:autoSpaceDN w:val="0"/>
        <w:adjustRightInd w:val="0"/>
        <w:spacing w:after="0" w:line="239" w:lineRule="atLeast"/>
        <w:ind w:left="720"/>
        <w:jc w:val="both"/>
        <w:rPr>
          <w:rFonts w:ascii="Times New Roman" w:eastAsia="Batang" w:hAnsi="Times New Roman" w:cs="Times New Roman"/>
          <w:szCs w:val="24"/>
        </w:rPr>
      </w:pPr>
      <w:r w:rsidRPr="00CD7613">
        <w:rPr>
          <w:rFonts w:ascii="Times New Roman" w:hAnsi="Times New Roman" w:cs="Times New Roman"/>
          <w:szCs w:val="24"/>
        </w:rPr>
        <w:t xml:space="preserve">El funcionario responsable </w:t>
      </w:r>
      <w:r w:rsidRPr="00CD7613">
        <w:rPr>
          <w:rFonts w:ascii="Times New Roman" w:eastAsia="Batang" w:hAnsi="Times New Roman" w:cs="Times New Roman"/>
          <w:szCs w:val="24"/>
        </w:rPr>
        <w:t xml:space="preserve">de la Secretaría de Educación debe verificar si los Establecimientos Educativos o los Padres de Familia realizan reclamos (formato atención de peticiones, quejas, reclamos y sugerencia (PQRS)) acerca de la asignación de los cupos, estas deben ingresar por subproceso E01.01. Atender, direccionar y hacer seguimiento a solicitudes, el cual está definido en la cadena de valor de cada Secretaría y diseñado de acuerdo a sus particularidades. </w:t>
      </w:r>
    </w:p>
    <w:p w:rsidR="00CD7613" w:rsidRPr="00CD7613" w:rsidRDefault="00CD7613" w:rsidP="00CD7613">
      <w:pPr>
        <w:ind w:left="720"/>
        <w:jc w:val="both"/>
        <w:rPr>
          <w:rFonts w:ascii="Times New Roman" w:hAnsi="Times New Roman" w:cs="Times New Roman"/>
        </w:rPr>
      </w:pPr>
      <w:r w:rsidRPr="00CD7613">
        <w:rPr>
          <w:rFonts w:ascii="Times New Roman" w:hAnsi="Times New Roman" w:cs="Times New Roman"/>
        </w:rPr>
        <w:t xml:space="preserve">Se debe determinar con base en las reclamaciones realizadas por los padres de familia, acudiente o </w:t>
      </w:r>
      <w:r w:rsidRPr="00CD7613">
        <w:rPr>
          <w:rFonts w:ascii="Times New Roman" w:hAnsi="Times New Roman" w:cs="Times New Roman"/>
          <w:bCs/>
          <w:szCs w:val="24"/>
          <w:lang w:eastAsia="es-MX"/>
        </w:rPr>
        <w:t>Establecimientos Educativos, sobre la asignación del cupo de alumnos nuevos, las acciones pertinentes orientadas a garantizar el acceso de los niños al sector educativo oficial.</w:t>
      </w:r>
    </w:p>
    <w:p w:rsidR="00CD7613" w:rsidRPr="00CD7613" w:rsidRDefault="00CD7613" w:rsidP="00CD7613">
      <w:pPr>
        <w:pStyle w:val="Sangradetextonormal"/>
        <w:spacing w:before="0" w:after="0"/>
        <w:ind w:left="720"/>
        <w:jc w:val="both"/>
        <w:rPr>
          <w:rFonts w:eastAsia="Batang"/>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Validar niños nuevos atendidos</w:t>
      </w:r>
    </w:p>
    <w:p w:rsidR="00CD7613" w:rsidRPr="00CD7613" w:rsidRDefault="00CD7613" w:rsidP="00CD7613">
      <w:pPr>
        <w:pStyle w:val="Sangradetextonormal"/>
        <w:spacing w:before="0" w:after="0"/>
        <w:ind w:left="0"/>
        <w:jc w:val="both"/>
        <w:rPr>
          <w:rFonts w:eastAsia="Batang"/>
          <w:b/>
          <w:sz w:val="24"/>
          <w:szCs w:val="24"/>
          <w:lang w:val="es-CO"/>
        </w:rPr>
      </w:pPr>
    </w:p>
    <w:p w:rsidR="00CD7613" w:rsidRPr="00CD7613" w:rsidRDefault="00CD7613" w:rsidP="00CD7613">
      <w:pPr>
        <w:pStyle w:val="Sangradetextonormal"/>
        <w:spacing w:before="0" w:after="0"/>
        <w:ind w:left="720"/>
        <w:jc w:val="both"/>
        <w:rPr>
          <w:rFonts w:eastAsia="Batang"/>
          <w:b/>
          <w:sz w:val="24"/>
          <w:szCs w:val="24"/>
          <w:lang w:val="es-CO"/>
        </w:rPr>
      </w:pPr>
      <w:r w:rsidRPr="00CD7613">
        <w:rPr>
          <w:sz w:val="24"/>
          <w:szCs w:val="24"/>
          <w:lang w:val="es-CO"/>
        </w:rPr>
        <w:t xml:space="preserve">El funcionario responsable del área de cobertura de la </w:t>
      </w:r>
      <w:r w:rsidRPr="00CD7613">
        <w:rPr>
          <w:rFonts w:eastAsia="Batang"/>
          <w:sz w:val="24"/>
          <w:szCs w:val="24"/>
          <w:lang w:val="es-CO"/>
        </w:rPr>
        <w:t xml:space="preserve">Secretaría de Educación debe confrontar </w:t>
      </w:r>
      <w:r w:rsidRPr="00CD7613">
        <w:rPr>
          <w:rFonts w:eastAsia="Batang"/>
          <w:bCs/>
          <w:sz w:val="24"/>
          <w:szCs w:val="24"/>
          <w:lang w:val="es-CO"/>
        </w:rPr>
        <w:t xml:space="preserve">con la comunicación oficial entregada por los Establecimientos Educativos Oficiales, </w:t>
      </w:r>
      <w:r w:rsidRPr="00CD7613">
        <w:rPr>
          <w:rFonts w:eastAsia="Batang"/>
          <w:sz w:val="24"/>
          <w:szCs w:val="24"/>
          <w:lang w:val="es-CO"/>
        </w:rPr>
        <w:t xml:space="preserve">los alumnos a los cuales les asignó cupo en cada Establecimiento con los reportados por este y que van a ser atendidos.  Este proceso de validación es realizado por el funcionario </w:t>
      </w:r>
      <w:r w:rsidRPr="00CD7613">
        <w:rPr>
          <w:sz w:val="24"/>
          <w:szCs w:val="24"/>
          <w:lang w:val="es-CO"/>
        </w:rPr>
        <w:t xml:space="preserve">del área de cobertura de la SE  responsable del seguimiento y control a la información reportada por los Establecimientos Educativos, acorde con el subproceso C05.01 Auditoría a matrícula para verificar en campo la veracidad de la atención de los alumnos nuevos de acuerdo a los cupos asignados por la Secretaría de Educación. </w:t>
      </w:r>
    </w:p>
    <w:p w:rsidR="00CD7613" w:rsidRPr="00CD7613" w:rsidRDefault="00CD7613" w:rsidP="00CD7613">
      <w:pPr>
        <w:pStyle w:val="Sangradetextonormal"/>
        <w:spacing w:before="0" w:after="0"/>
        <w:ind w:left="0"/>
        <w:jc w:val="both"/>
        <w:rPr>
          <w:rFonts w:eastAsia="Batang"/>
          <w:b/>
          <w:sz w:val="24"/>
          <w:szCs w:val="24"/>
          <w:lang w:val="es-CO"/>
        </w:rPr>
      </w:pPr>
    </w:p>
    <w:p w:rsidR="00CD7613" w:rsidRPr="00CD7613" w:rsidRDefault="00CD7613" w:rsidP="00CD7613">
      <w:pPr>
        <w:pStyle w:val="Sangradetextonormal"/>
        <w:numPr>
          <w:ilvl w:val="0"/>
          <w:numId w:val="2"/>
        </w:numPr>
        <w:spacing w:before="0" w:after="0"/>
        <w:jc w:val="both"/>
        <w:rPr>
          <w:rFonts w:eastAsia="Batang"/>
          <w:b/>
          <w:sz w:val="24"/>
          <w:szCs w:val="24"/>
          <w:lang w:val="es-CO"/>
        </w:rPr>
      </w:pPr>
      <w:r w:rsidRPr="00CD7613">
        <w:rPr>
          <w:rFonts w:eastAsia="Batang"/>
          <w:b/>
          <w:sz w:val="24"/>
          <w:szCs w:val="24"/>
          <w:lang w:val="es-CO"/>
        </w:rPr>
        <w:t>Realizar archivo de gestión</w:t>
      </w:r>
    </w:p>
    <w:p w:rsidR="00CD7613" w:rsidRPr="00CD7613" w:rsidRDefault="00CD7613" w:rsidP="00CD7613">
      <w:pPr>
        <w:pStyle w:val="Sangradetextonormal"/>
        <w:spacing w:before="0" w:after="0"/>
        <w:ind w:left="0"/>
        <w:jc w:val="both"/>
        <w:rPr>
          <w:rFonts w:eastAsia="Batang"/>
          <w:b/>
          <w:sz w:val="24"/>
          <w:szCs w:val="24"/>
          <w:lang w:val="es-CO"/>
        </w:rPr>
      </w:pPr>
    </w:p>
    <w:p w:rsidR="00CD7613" w:rsidRPr="00CD7613" w:rsidRDefault="00CD7613" w:rsidP="00CD7613">
      <w:pPr>
        <w:autoSpaceDE w:val="0"/>
        <w:autoSpaceDN w:val="0"/>
        <w:adjustRightInd w:val="0"/>
        <w:spacing w:after="0" w:line="240" w:lineRule="atLeast"/>
        <w:ind w:left="644"/>
        <w:jc w:val="both"/>
        <w:rPr>
          <w:rFonts w:ascii="Times New Roman" w:hAnsi="Times New Roman" w:cs="Times New Roman"/>
          <w:bCs/>
          <w:szCs w:val="24"/>
        </w:rPr>
      </w:pPr>
      <w:r w:rsidRPr="00CD7613">
        <w:rPr>
          <w:rFonts w:ascii="Times New Roman" w:hAnsi="Times New Roman" w:cs="Times New Roman"/>
          <w:bCs/>
          <w:szCs w:val="24"/>
        </w:rPr>
        <w:t>El funcionario responsable del área de cobertura de la Secretaría de Educación debe realizar las labores de Archivo de Gestión de todos los documentos y registros generados durante la ejecución del Subproceso C03.03 Inscribir alumnos nuevos.</w:t>
      </w:r>
    </w:p>
    <w:p w:rsidR="00CD7613" w:rsidRPr="00CD7613" w:rsidRDefault="00CD7613" w:rsidP="00CD7613">
      <w:pPr>
        <w:pStyle w:val="Sangradetextonormal"/>
        <w:spacing w:before="0" w:after="0"/>
        <w:ind w:left="644"/>
        <w:jc w:val="both"/>
        <w:rPr>
          <w:bCs/>
          <w:sz w:val="24"/>
          <w:szCs w:val="24"/>
          <w:lang w:val="es-CO"/>
        </w:rPr>
      </w:pPr>
    </w:p>
    <w:p w:rsidR="00CD7613" w:rsidRPr="00CD7613" w:rsidRDefault="00CD7613" w:rsidP="00CD7613">
      <w:pPr>
        <w:pStyle w:val="Sangradetextonormal"/>
        <w:spacing w:before="0" w:after="0"/>
        <w:ind w:left="644"/>
        <w:jc w:val="both"/>
        <w:rPr>
          <w:rFonts w:eastAsia="Batang"/>
          <w:b/>
          <w:sz w:val="24"/>
          <w:szCs w:val="24"/>
          <w:lang w:val="es-CO"/>
        </w:rPr>
      </w:pPr>
      <w:r w:rsidRPr="00CD7613">
        <w:rPr>
          <w:bCs/>
          <w:sz w:val="24"/>
          <w:szCs w:val="24"/>
          <w:lang w:val="es-CO"/>
        </w:rPr>
        <w:t>El subproceso N02.01 Archivo de Gestión está definido en la cadena de valor de cada Ente Territorial y diseñado de acuerdo a sus particularidades</w:t>
      </w:r>
    </w:p>
    <w:p w:rsidR="00CD7613" w:rsidRPr="00CD7613" w:rsidRDefault="00CD7613" w:rsidP="00CD7613">
      <w:pPr>
        <w:pStyle w:val="Sangradetextonormal"/>
        <w:spacing w:before="0" w:after="0"/>
        <w:ind w:left="0"/>
        <w:jc w:val="both"/>
        <w:rPr>
          <w:rFonts w:eastAsia="Batang"/>
          <w:sz w:val="24"/>
          <w:szCs w:val="24"/>
          <w:lang w:val="es-CO"/>
        </w:rPr>
      </w:pPr>
    </w:p>
    <w:p w:rsidR="00CD7613" w:rsidRPr="00CD7613" w:rsidRDefault="00CD7613" w:rsidP="00CD7613">
      <w:pPr>
        <w:pStyle w:val="Ttulo1"/>
        <w:rPr>
          <w:rFonts w:eastAsia="Batang"/>
          <w:lang w:val="es-CO"/>
        </w:rPr>
      </w:pPr>
      <w:bookmarkStart w:id="8" w:name="_Toc85024714"/>
      <w:bookmarkStart w:id="9" w:name="_Toc138036602"/>
      <w:r w:rsidRPr="00CD7613">
        <w:rPr>
          <w:rFonts w:eastAsia="Batang"/>
          <w:lang w:val="es-CO"/>
        </w:rPr>
        <w:lastRenderedPageBreak/>
        <w:t>ÁREAS INVOLUCRADAS EN SU EJECUCIÓN Y ROLES DE CADA UNA</w:t>
      </w:r>
      <w:bookmarkEnd w:id="8"/>
      <w:bookmarkEnd w:id="9"/>
    </w:p>
    <w:p w:rsidR="00CD7613" w:rsidRPr="00CD7613" w:rsidRDefault="00CD7613" w:rsidP="00CD7613">
      <w:pPr>
        <w:pStyle w:val="Ttulo2"/>
        <w:rPr>
          <w:lang w:val="es-CO"/>
        </w:rPr>
      </w:pPr>
      <w:bookmarkStart w:id="10" w:name="_Toc85024715"/>
      <w:bookmarkStart w:id="11" w:name="_Toc138036603"/>
      <w:r w:rsidRPr="00CD7613">
        <w:rPr>
          <w:lang w:val="es-CO"/>
        </w:rPr>
        <w:t>Área / dependencias internas</w:t>
      </w:r>
      <w:bookmarkEnd w:id="10"/>
      <w:bookmarkEnd w:id="1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6160"/>
      </w:tblGrid>
      <w:tr w:rsidR="00CD7613" w:rsidRPr="00CD7613" w:rsidTr="00885262">
        <w:trPr>
          <w:tblHeader/>
        </w:trPr>
        <w:tc>
          <w:tcPr>
            <w:tcW w:w="3020" w:type="dxa"/>
            <w:shd w:val="clear" w:color="auto" w:fill="B3B3B3"/>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Área / Dependencia</w:t>
            </w:r>
          </w:p>
        </w:tc>
        <w:tc>
          <w:tcPr>
            <w:tcW w:w="6160" w:type="dxa"/>
            <w:shd w:val="clear" w:color="auto" w:fill="B3B3B3"/>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Rol</w:t>
            </w:r>
          </w:p>
        </w:tc>
      </w:tr>
      <w:tr w:rsidR="00CD7613" w:rsidRPr="00CD7613" w:rsidTr="00885262">
        <w:tc>
          <w:tcPr>
            <w:tcW w:w="3020" w:type="dxa"/>
            <w:vAlign w:val="center"/>
          </w:tcPr>
          <w:p w:rsidR="00CD7613" w:rsidRPr="00CD7613" w:rsidRDefault="00CD7613" w:rsidP="00885262">
            <w:pPr>
              <w:pStyle w:val="Textoindependiente"/>
              <w:jc w:val="center"/>
              <w:rPr>
                <w:sz w:val="20"/>
                <w:lang w:val="es-CO"/>
              </w:rPr>
            </w:pPr>
            <w:r w:rsidRPr="00CD7613">
              <w:rPr>
                <w:sz w:val="20"/>
                <w:lang w:val="es-CO"/>
              </w:rPr>
              <w:t>Cobertura</w:t>
            </w:r>
          </w:p>
        </w:tc>
        <w:tc>
          <w:tcPr>
            <w:tcW w:w="6160" w:type="dxa"/>
            <w:vAlign w:val="center"/>
          </w:tcPr>
          <w:p w:rsidR="00CD7613" w:rsidRPr="00CD7613" w:rsidRDefault="00CD7613" w:rsidP="00885262">
            <w:pPr>
              <w:pStyle w:val="Textoindependiente"/>
              <w:rPr>
                <w:sz w:val="20"/>
                <w:lang w:val="es-CO"/>
              </w:rPr>
            </w:pPr>
            <w:r w:rsidRPr="00CD7613">
              <w:rPr>
                <w:sz w:val="20"/>
                <w:lang w:val="es-CO"/>
              </w:rPr>
              <w:t>Liderar y coordinar el subproceso de inscripción para toda la jurisdicción de la Secretaría de Educación.</w:t>
            </w:r>
          </w:p>
          <w:p w:rsidR="00CD7613" w:rsidRPr="00CD7613" w:rsidRDefault="00CD7613" w:rsidP="00885262">
            <w:pPr>
              <w:pStyle w:val="Textoindependiente"/>
              <w:rPr>
                <w:sz w:val="20"/>
                <w:lang w:val="es-CO"/>
              </w:rPr>
            </w:pPr>
          </w:p>
          <w:p w:rsidR="00CD7613" w:rsidRPr="00CD7613" w:rsidRDefault="00CD7613" w:rsidP="00885262">
            <w:pPr>
              <w:pStyle w:val="Textoindependiente"/>
              <w:rPr>
                <w:sz w:val="20"/>
                <w:lang w:val="es-CO"/>
              </w:rPr>
            </w:pPr>
            <w:r w:rsidRPr="00CD7613">
              <w:rPr>
                <w:sz w:val="20"/>
                <w:lang w:val="es-CO"/>
              </w:rPr>
              <w:t>Coordinar con las Unidades Desconcentradas y los Establecimientos Educativos la distribución de los formatos de inscripción de alumnos nuevos.</w:t>
            </w:r>
          </w:p>
          <w:p w:rsidR="00CD7613" w:rsidRPr="00CD7613" w:rsidRDefault="00CD7613" w:rsidP="00885262">
            <w:pPr>
              <w:pStyle w:val="Textoindependiente"/>
              <w:rPr>
                <w:sz w:val="20"/>
                <w:lang w:val="es-CO"/>
              </w:rPr>
            </w:pPr>
          </w:p>
          <w:p w:rsidR="00CD7613" w:rsidRPr="00CD7613" w:rsidRDefault="00CD7613" w:rsidP="00885262">
            <w:pPr>
              <w:pStyle w:val="Textoindependiente"/>
              <w:rPr>
                <w:sz w:val="20"/>
                <w:lang w:val="es-CO"/>
              </w:rPr>
            </w:pPr>
            <w:r w:rsidRPr="00CD7613">
              <w:rPr>
                <w:sz w:val="20"/>
                <w:lang w:val="es-CO"/>
              </w:rPr>
              <w:t>Tramitar el subproceso de inscripción de alumnos nuevos cuando este es centralizado.</w:t>
            </w:r>
          </w:p>
        </w:tc>
      </w:tr>
      <w:tr w:rsidR="00CD7613" w:rsidRPr="00CD7613" w:rsidTr="00885262">
        <w:tc>
          <w:tcPr>
            <w:tcW w:w="3020" w:type="dxa"/>
            <w:vAlign w:val="center"/>
          </w:tcPr>
          <w:p w:rsidR="00CD7613" w:rsidRPr="00CD7613" w:rsidRDefault="00CD7613" w:rsidP="00885262">
            <w:pPr>
              <w:pStyle w:val="Textoindependiente"/>
              <w:jc w:val="both"/>
              <w:rPr>
                <w:sz w:val="20"/>
                <w:lang w:val="es-CO"/>
              </w:rPr>
            </w:pPr>
            <w:r w:rsidRPr="00CD7613">
              <w:rPr>
                <w:sz w:val="20"/>
                <w:lang w:val="es-CO"/>
              </w:rPr>
              <w:t>Unidades desconcentradas</w:t>
            </w:r>
          </w:p>
        </w:tc>
        <w:tc>
          <w:tcPr>
            <w:tcW w:w="6160" w:type="dxa"/>
            <w:vAlign w:val="center"/>
          </w:tcPr>
          <w:p w:rsidR="00CD7613" w:rsidRPr="00CD7613" w:rsidRDefault="00CD7613" w:rsidP="00885262">
            <w:pPr>
              <w:pStyle w:val="Textoindependiente"/>
              <w:jc w:val="both"/>
              <w:rPr>
                <w:sz w:val="20"/>
                <w:lang w:val="es-CO"/>
              </w:rPr>
            </w:pPr>
            <w:r w:rsidRPr="00CD7613">
              <w:rPr>
                <w:sz w:val="20"/>
                <w:lang w:val="es-CO"/>
              </w:rPr>
              <w:t xml:space="preserve">Participar de la definición de los centros de distribución y acopio de los formatos de inscripción de alumnos nuevos. </w:t>
            </w:r>
          </w:p>
        </w:tc>
      </w:tr>
    </w:tbl>
    <w:p w:rsidR="00CD7613" w:rsidRPr="00CD7613" w:rsidRDefault="00CD7613" w:rsidP="00CD7613">
      <w:pPr>
        <w:pStyle w:val="Ttulo2"/>
        <w:rPr>
          <w:lang w:val="es-CO"/>
        </w:rPr>
      </w:pPr>
      <w:bookmarkStart w:id="12" w:name="_Toc85024716"/>
      <w:bookmarkStart w:id="13" w:name="_Toc138036604"/>
      <w:r w:rsidRPr="00CD7613">
        <w:rPr>
          <w:lang w:val="es-CO"/>
        </w:rPr>
        <w:t>Entes externos</w:t>
      </w:r>
      <w:bookmarkEnd w:id="12"/>
      <w:r w:rsidRPr="00CD7613">
        <w:rPr>
          <w:lang w:val="es-CO"/>
        </w:rPr>
        <w:t xml:space="preserve"> (en caso que aplique)</w:t>
      </w:r>
      <w:bookmarkEnd w:id="1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6160"/>
      </w:tblGrid>
      <w:tr w:rsidR="00CD7613" w:rsidRPr="00CD7613" w:rsidTr="00885262">
        <w:tc>
          <w:tcPr>
            <w:tcW w:w="3020" w:type="dxa"/>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Nombre del ente externo</w:t>
            </w:r>
          </w:p>
        </w:tc>
        <w:tc>
          <w:tcPr>
            <w:tcW w:w="6160" w:type="dxa"/>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Rol</w:t>
            </w:r>
          </w:p>
        </w:tc>
      </w:tr>
      <w:tr w:rsidR="00CD7613" w:rsidRPr="00CD7613" w:rsidTr="00885262">
        <w:tc>
          <w:tcPr>
            <w:tcW w:w="3020" w:type="dxa"/>
          </w:tcPr>
          <w:p w:rsidR="00CD7613" w:rsidRPr="00CD7613" w:rsidRDefault="00CD7613" w:rsidP="00885262">
            <w:pPr>
              <w:jc w:val="center"/>
              <w:rPr>
                <w:rFonts w:ascii="Times New Roman" w:hAnsi="Times New Roman" w:cs="Times New Roman"/>
                <w:sz w:val="20"/>
              </w:rPr>
            </w:pPr>
            <w:r w:rsidRPr="00CD7613">
              <w:rPr>
                <w:rFonts w:ascii="Times New Roman" w:hAnsi="Times New Roman" w:cs="Times New Roman"/>
                <w:sz w:val="20"/>
              </w:rPr>
              <w:t>Establecimiento Educativo</w:t>
            </w:r>
          </w:p>
        </w:tc>
        <w:tc>
          <w:tcPr>
            <w:tcW w:w="6160" w:type="dxa"/>
          </w:tcPr>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 xml:space="preserve">Tramitar el subproceso de inscripción de alumnos nuevos cuando este es descentralizado </w:t>
            </w:r>
          </w:p>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Recibir los formatos de inscripción de alumnos nuevos diligenciados.</w:t>
            </w:r>
          </w:p>
        </w:tc>
      </w:tr>
      <w:tr w:rsidR="00CD7613" w:rsidRPr="00CD7613" w:rsidTr="00885262">
        <w:tc>
          <w:tcPr>
            <w:tcW w:w="3020" w:type="dxa"/>
          </w:tcPr>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Padres de Familia o acudientes</w:t>
            </w:r>
          </w:p>
        </w:tc>
        <w:tc>
          <w:tcPr>
            <w:tcW w:w="6160" w:type="dxa"/>
          </w:tcPr>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Entregar los formatos de inscripción de alumnos nuevos diligenciados.</w:t>
            </w:r>
          </w:p>
        </w:tc>
      </w:tr>
    </w:tbl>
    <w:p w:rsidR="00CD7613" w:rsidRPr="00CD7613" w:rsidRDefault="00CD7613" w:rsidP="00CD7613">
      <w:pPr>
        <w:pStyle w:val="Ttulo1"/>
        <w:rPr>
          <w:lang w:val="es-CO"/>
        </w:rPr>
      </w:pPr>
      <w:bookmarkStart w:id="14" w:name="_Toc138036605"/>
      <w:bookmarkEnd w:id="0"/>
      <w:r w:rsidRPr="00CD7613">
        <w:rPr>
          <w:lang w:val="es-CO"/>
        </w:rPr>
        <w:t>REGISTROS</w:t>
      </w:r>
      <w:bookmarkEnd w:id="14"/>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1510"/>
        <w:gridCol w:w="1510"/>
        <w:gridCol w:w="1510"/>
        <w:gridCol w:w="1510"/>
        <w:gridCol w:w="1510"/>
      </w:tblGrid>
      <w:tr w:rsidR="00CD7613" w:rsidRPr="00CD7613" w:rsidTr="00885262">
        <w:trPr>
          <w:tblHeader/>
        </w:trPr>
        <w:tc>
          <w:tcPr>
            <w:tcW w:w="1746" w:type="dxa"/>
            <w:shd w:val="clear" w:color="auto" w:fill="B3B3B3"/>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Registro</w:t>
            </w:r>
          </w:p>
        </w:tc>
        <w:tc>
          <w:tcPr>
            <w:tcW w:w="1510" w:type="dxa"/>
            <w:shd w:val="clear" w:color="auto" w:fill="B3B3B3"/>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Responsable</w:t>
            </w:r>
          </w:p>
        </w:tc>
        <w:tc>
          <w:tcPr>
            <w:tcW w:w="1510" w:type="dxa"/>
            <w:shd w:val="clear" w:color="auto" w:fill="B3B3B3"/>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Como conservarlo</w:t>
            </w:r>
          </w:p>
        </w:tc>
        <w:tc>
          <w:tcPr>
            <w:tcW w:w="1510" w:type="dxa"/>
            <w:shd w:val="clear" w:color="auto" w:fill="B3B3B3"/>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Donde conservarlo</w:t>
            </w:r>
          </w:p>
        </w:tc>
        <w:tc>
          <w:tcPr>
            <w:tcW w:w="1510" w:type="dxa"/>
            <w:shd w:val="clear" w:color="auto" w:fill="B3B3B3"/>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Tiempo de conservación</w:t>
            </w:r>
          </w:p>
        </w:tc>
        <w:tc>
          <w:tcPr>
            <w:tcW w:w="1510" w:type="dxa"/>
            <w:shd w:val="clear" w:color="auto" w:fill="B3B3B3"/>
          </w:tcPr>
          <w:p w:rsidR="00CD7613" w:rsidRPr="00CD7613" w:rsidRDefault="00CD7613" w:rsidP="00885262">
            <w:pPr>
              <w:jc w:val="center"/>
              <w:rPr>
                <w:rFonts w:ascii="Times New Roman" w:hAnsi="Times New Roman" w:cs="Times New Roman"/>
                <w:b/>
              </w:rPr>
            </w:pPr>
            <w:r w:rsidRPr="00CD7613">
              <w:rPr>
                <w:rFonts w:ascii="Times New Roman" w:hAnsi="Times New Roman" w:cs="Times New Roman"/>
                <w:b/>
              </w:rPr>
              <w:t>Que se hace después</w:t>
            </w:r>
          </w:p>
        </w:tc>
      </w:tr>
      <w:tr w:rsidR="00CD7613" w:rsidRPr="00CD7613" w:rsidTr="00885262">
        <w:tc>
          <w:tcPr>
            <w:tcW w:w="1746" w:type="dxa"/>
          </w:tcPr>
          <w:p w:rsidR="00CD7613" w:rsidRPr="00CD7613" w:rsidRDefault="00CD7613" w:rsidP="00885262">
            <w:pPr>
              <w:autoSpaceDE w:val="0"/>
              <w:autoSpaceDN w:val="0"/>
              <w:adjustRightInd w:val="0"/>
              <w:spacing w:after="0" w:line="240" w:lineRule="atLeast"/>
              <w:jc w:val="center"/>
              <w:rPr>
                <w:rFonts w:ascii="Times New Roman" w:hAnsi="Times New Roman" w:cs="Times New Roman"/>
                <w:sz w:val="20"/>
              </w:rPr>
            </w:pPr>
            <w:r w:rsidRPr="00CD7613">
              <w:rPr>
                <w:rFonts w:ascii="Times New Roman" w:hAnsi="Times New Roman" w:cs="Times New Roman"/>
                <w:sz w:val="20"/>
              </w:rPr>
              <w:t>C03.03.F01</w:t>
            </w:r>
          </w:p>
          <w:p w:rsidR="00CD7613" w:rsidRPr="00CD7613" w:rsidRDefault="00CD7613" w:rsidP="00885262">
            <w:pPr>
              <w:spacing w:after="0"/>
              <w:jc w:val="center"/>
              <w:rPr>
                <w:rFonts w:ascii="Times New Roman" w:hAnsi="Times New Roman" w:cs="Times New Roman"/>
                <w:sz w:val="20"/>
              </w:rPr>
            </w:pPr>
            <w:r w:rsidRPr="00CD7613">
              <w:rPr>
                <w:rFonts w:ascii="Times New Roman" w:hAnsi="Times New Roman" w:cs="Times New Roman"/>
                <w:sz w:val="20"/>
              </w:rPr>
              <w:t>Inscripción de Alumnos Nuevos.</w:t>
            </w:r>
          </w:p>
        </w:tc>
        <w:tc>
          <w:tcPr>
            <w:tcW w:w="1510" w:type="dxa"/>
          </w:tcPr>
          <w:p w:rsidR="00CD7613" w:rsidRPr="00CD7613" w:rsidRDefault="00CD7613" w:rsidP="00885262">
            <w:pPr>
              <w:pStyle w:val="Textoindependiente"/>
              <w:jc w:val="center"/>
              <w:rPr>
                <w:sz w:val="20"/>
                <w:lang w:val="es-CO"/>
              </w:rPr>
            </w:pPr>
            <w:r w:rsidRPr="00CD7613">
              <w:rPr>
                <w:sz w:val="20"/>
                <w:lang w:val="es-CO"/>
              </w:rPr>
              <w:t xml:space="preserve">Cobertura </w:t>
            </w:r>
          </w:p>
        </w:tc>
        <w:tc>
          <w:tcPr>
            <w:tcW w:w="1510" w:type="dxa"/>
          </w:tcPr>
          <w:p w:rsidR="00CD7613" w:rsidRPr="00CD7613" w:rsidRDefault="00CD7613" w:rsidP="00885262">
            <w:pPr>
              <w:pStyle w:val="Textoindependiente"/>
              <w:jc w:val="center"/>
              <w:rPr>
                <w:sz w:val="20"/>
                <w:lang w:val="es-CO"/>
              </w:rPr>
            </w:pPr>
            <w:r w:rsidRPr="00CD7613">
              <w:rPr>
                <w:sz w:val="20"/>
                <w:lang w:val="es-CO"/>
              </w:rPr>
              <w:t>Copia impresa</w:t>
            </w:r>
          </w:p>
          <w:p w:rsidR="00CD7613" w:rsidRPr="00CD7613" w:rsidRDefault="00CD7613" w:rsidP="00885262">
            <w:pPr>
              <w:pStyle w:val="Textoindependiente"/>
              <w:jc w:val="center"/>
              <w:rPr>
                <w:sz w:val="20"/>
                <w:lang w:val="es-CO"/>
              </w:rPr>
            </w:pPr>
            <w:r w:rsidRPr="00CD7613">
              <w:rPr>
                <w:sz w:val="20"/>
                <w:lang w:val="es-CO"/>
              </w:rPr>
              <w:t>y digital</w:t>
            </w:r>
          </w:p>
        </w:tc>
        <w:tc>
          <w:tcPr>
            <w:tcW w:w="1510" w:type="dxa"/>
          </w:tcPr>
          <w:p w:rsidR="00CD7613" w:rsidRPr="00CD7613" w:rsidRDefault="00CD7613" w:rsidP="00885262">
            <w:pPr>
              <w:pStyle w:val="Textoindependiente"/>
              <w:jc w:val="center"/>
              <w:rPr>
                <w:sz w:val="20"/>
                <w:lang w:val="es-CO"/>
              </w:rPr>
            </w:pPr>
            <w:r w:rsidRPr="00CD7613">
              <w:rPr>
                <w:sz w:val="20"/>
                <w:lang w:val="es-CO"/>
              </w:rPr>
              <w:t>Archivo de gestión de gestión administrativa</w:t>
            </w:r>
          </w:p>
          <w:p w:rsidR="00CD7613" w:rsidRPr="00CD7613" w:rsidRDefault="00CD7613" w:rsidP="00885262">
            <w:pPr>
              <w:pStyle w:val="Textoindependiente"/>
              <w:jc w:val="center"/>
              <w:rPr>
                <w:sz w:val="20"/>
                <w:lang w:val="es-CO"/>
              </w:rPr>
            </w:pPr>
            <w:r w:rsidRPr="00CD7613">
              <w:rPr>
                <w:sz w:val="20"/>
                <w:lang w:val="es-CO"/>
              </w:rPr>
              <w:t>Base de Datos Sistema de Matriculas</w:t>
            </w:r>
          </w:p>
        </w:tc>
        <w:tc>
          <w:tcPr>
            <w:tcW w:w="1510" w:type="dxa"/>
          </w:tcPr>
          <w:p w:rsidR="00CD7613" w:rsidRPr="00CD7613" w:rsidRDefault="00CD7613" w:rsidP="00885262">
            <w:pPr>
              <w:pStyle w:val="Textoindependiente"/>
              <w:jc w:val="center"/>
              <w:rPr>
                <w:sz w:val="20"/>
                <w:lang w:val="es-CO"/>
              </w:rPr>
            </w:pPr>
            <w:r w:rsidRPr="00CD7613">
              <w:rPr>
                <w:sz w:val="20"/>
                <w:lang w:val="es-CO"/>
              </w:rPr>
              <w:t>Según Tablas de Retención Documental  Definidas</w:t>
            </w:r>
          </w:p>
        </w:tc>
        <w:tc>
          <w:tcPr>
            <w:tcW w:w="1510" w:type="dxa"/>
          </w:tcPr>
          <w:p w:rsidR="00CD7613" w:rsidRPr="00CD7613" w:rsidRDefault="00CD7613" w:rsidP="00885262">
            <w:pPr>
              <w:pStyle w:val="Textoindependiente"/>
              <w:jc w:val="center"/>
              <w:rPr>
                <w:sz w:val="20"/>
                <w:lang w:val="es-CO"/>
              </w:rPr>
            </w:pPr>
            <w:r w:rsidRPr="00CD7613">
              <w:rPr>
                <w:sz w:val="20"/>
                <w:lang w:val="es-CO"/>
              </w:rPr>
              <w:t>Según Tablas de Retención Documental  Definidas</w:t>
            </w:r>
          </w:p>
        </w:tc>
      </w:tr>
      <w:tr w:rsidR="00CD7613" w:rsidRPr="00CD7613" w:rsidTr="00885262">
        <w:tc>
          <w:tcPr>
            <w:tcW w:w="1746" w:type="dxa"/>
          </w:tcPr>
          <w:p w:rsidR="00CD7613" w:rsidRPr="00CD7613" w:rsidRDefault="00CD7613" w:rsidP="00885262">
            <w:pPr>
              <w:autoSpaceDE w:val="0"/>
              <w:autoSpaceDN w:val="0"/>
              <w:adjustRightInd w:val="0"/>
              <w:spacing w:after="0" w:line="191"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Documentos Requeridos</w:t>
            </w:r>
          </w:p>
          <w:p w:rsidR="00CD7613" w:rsidRPr="00CD7613" w:rsidRDefault="00CD7613" w:rsidP="00885262">
            <w:pPr>
              <w:autoSpaceDE w:val="0"/>
              <w:autoSpaceDN w:val="0"/>
              <w:adjustRightInd w:val="0"/>
              <w:spacing w:after="0" w:line="191"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(1)</w:t>
            </w:r>
          </w:p>
          <w:p w:rsidR="00CD7613" w:rsidRPr="00CD7613" w:rsidRDefault="00CD7613" w:rsidP="00885262">
            <w:pPr>
              <w:autoSpaceDE w:val="0"/>
              <w:autoSpaceDN w:val="0"/>
              <w:adjustRightInd w:val="0"/>
              <w:spacing w:after="0" w:line="240" w:lineRule="atLeast"/>
              <w:jc w:val="center"/>
              <w:rPr>
                <w:rFonts w:ascii="Times New Roman" w:hAnsi="Times New Roman" w:cs="Times New Roman"/>
                <w:sz w:val="20"/>
              </w:rPr>
            </w:pPr>
          </w:p>
        </w:tc>
        <w:tc>
          <w:tcPr>
            <w:tcW w:w="1510" w:type="dxa"/>
          </w:tcPr>
          <w:p w:rsidR="00CD7613" w:rsidRPr="00CD7613" w:rsidRDefault="00CD7613" w:rsidP="00885262">
            <w:pPr>
              <w:jc w:val="center"/>
              <w:rPr>
                <w:rFonts w:ascii="Times New Roman" w:hAnsi="Times New Roman" w:cs="Times New Roman"/>
                <w:sz w:val="20"/>
              </w:rPr>
            </w:pPr>
            <w:r w:rsidRPr="00CD7613">
              <w:rPr>
                <w:rFonts w:ascii="Times New Roman" w:hAnsi="Times New Roman" w:cs="Times New Roman"/>
                <w:sz w:val="20"/>
              </w:rPr>
              <w:t>Rector del Establecimiento Educativo</w:t>
            </w:r>
          </w:p>
        </w:tc>
        <w:tc>
          <w:tcPr>
            <w:tcW w:w="1510" w:type="dxa"/>
          </w:tcPr>
          <w:p w:rsidR="00CD7613" w:rsidRPr="00CD7613" w:rsidRDefault="00CD7613" w:rsidP="00885262">
            <w:pPr>
              <w:jc w:val="center"/>
              <w:rPr>
                <w:rFonts w:ascii="Times New Roman" w:hAnsi="Times New Roman" w:cs="Times New Roman"/>
                <w:sz w:val="20"/>
              </w:rPr>
            </w:pPr>
            <w:r w:rsidRPr="00CD7613">
              <w:rPr>
                <w:rFonts w:ascii="Times New Roman" w:hAnsi="Times New Roman" w:cs="Times New Roman"/>
                <w:sz w:val="20"/>
              </w:rPr>
              <w:t>Impreso y Digital</w:t>
            </w:r>
          </w:p>
          <w:p w:rsidR="00CD7613" w:rsidRPr="00CD7613" w:rsidRDefault="00CD7613" w:rsidP="00885262">
            <w:pPr>
              <w:jc w:val="both"/>
              <w:rPr>
                <w:rFonts w:ascii="Times New Roman" w:hAnsi="Times New Roman" w:cs="Times New Roman"/>
                <w:sz w:val="20"/>
              </w:rPr>
            </w:pPr>
          </w:p>
        </w:tc>
        <w:tc>
          <w:tcPr>
            <w:tcW w:w="1510" w:type="dxa"/>
          </w:tcPr>
          <w:p w:rsidR="00CD7613" w:rsidRPr="00CD7613" w:rsidRDefault="00CD7613" w:rsidP="00885262">
            <w:pPr>
              <w:jc w:val="center"/>
              <w:rPr>
                <w:rFonts w:ascii="Times New Roman" w:hAnsi="Times New Roman" w:cs="Times New Roman"/>
                <w:sz w:val="20"/>
              </w:rPr>
            </w:pPr>
            <w:r w:rsidRPr="00CD7613">
              <w:rPr>
                <w:rFonts w:ascii="Times New Roman" w:hAnsi="Times New Roman" w:cs="Times New Roman"/>
                <w:sz w:val="20"/>
              </w:rPr>
              <w:lastRenderedPageBreak/>
              <w:t xml:space="preserve">Establecimiento Educativo  / Unidades </w:t>
            </w:r>
            <w:r w:rsidRPr="00CD7613">
              <w:rPr>
                <w:rFonts w:ascii="Times New Roman" w:hAnsi="Times New Roman" w:cs="Times New Roman"/>
                <w:sz w:val="20"/>
              </w:rPr>
              <w:lastRenderedPageBreak/>
              <w:t>desconcentradas</w:t>
            </w:r>
          </w:p>
        </w:tc>
        <w:tc>
          <w:tcPr>
            <w:tcW w:w="1510" w:type="dxa"/>
          </w:tcPr>
          <w:p w:rsidR="00CD7613" w:rsidRPr="00CD7613" w:rsidRDefault="00CD7613" w:rsidP="00885262">
            <w:pPr>
              <w:jc w:val="center"/>
              <w:rPr>
                <w:rFonts w:ascii="Times New Roman" w:hAnsi="Times New Roman" w:cs="Times New Roman"/>
                <w:sz w:val="20"/>
              </w:rPr>
            </w:pPr>
            <w:r w:rsidRPr="00CD7613">
              <w:rPr>
                <w:rFonts w:ascii="Times New Roman" w:hAnsi="Times New Roman" w:cs="Times New Roman"/>
                <w:sz w:val="20"/>
              </w:rPr>
              <w:lastRenderedPageBreak/>
              <w:t>3 Años</w:t>
            </w:r>
          </w:p>
        </w:tc>
        <w:tc>
          <w:tcPr>
            <w:tcW w:w="1510" w:type="dxa"/>
          </w:tcPr>
          <w:p w:rsidR="00CD7613" w:rsidRPr="00CD7613" w:rsidRDefault="00CD7613" w:rsidP="00885262">
            <w:pPr>
              <w:jc w:val="center"/>
              <w:rPr>
                <w:rFonts w:ascii="Times New Roman" w:hAnsi="Times New Roman" w:cs="Times New Roman"/>
                <w:sz w:val="20"/>
              </w:rPr>
            </w:pPr>
            <w:r w:rsidRPr="00CD7613">
              <w:rPr>
                <w:rFonts w:ascii="Times New Roman" w:hAnsi="Times New Roman" w:cs="Times New Roman"/>
                <w:sz w:val="20"/>
              </w:rPr>
              <w:t xml:space="preserve">Enviar a Archivo Central en la </w:t>
            </w:r>
            <w:r w:rsidRPr="00CD7613">
              <w:rPr>
                <w:rFonts w:ascii="Times New Roman" w:hAnsi="Times New Roman" w:cs="Times New Roman"/>
                <w:sz w:val="20"/>
              </w:rPr>
              <w:lastRenderedPageBreak/>
              <w:t>Secretaría</w:t>
            </w:r>
          </w:p>
        </w:tc>
      </w:tr>
      <w:tr w:rsidR="00CD7613" w:rsidRPr="00CD7613" w:rsidTr="00885262">
        <w:tc>
          <w:tcPr>
            <w:tcW w:w="1746" w:type="dxa"/>
          </w:tcPr>
          <w:p w:rsidR="00CD7613" w:rsidRPr="00CD7613" w:rsidRDefault="00CD7613" w:rsidP="00885262">
            <w:pPr>
              <w:autoSpaceDE w:val="0"/>
              <w:autoSpaceDN w:val="0"/>
              <w:adjustRightInd w:val="0"/>
              <w:spacing w:after="0" w:line="191" w:lineRule="atLeast"/>
              <w:jc w:val="center"/>
              <w:rPr>
                <w:rFonts w:ascii="Times New Roman" w:hAnsi="Times New Roman" w:cs="Times New Roman"/>
                <w:color w:val="000000"/>
                <w:sz w:val="20"/>
              </w:rPr>
            </w:pPr>
            <w:r w:rsidRPr="00CD7613">
              <w:rPr>
                <w:rFonts w:ascii="Times New Roman" w:hAnsi="Times New Roman" w:cs="Times New Roman"/>
                <w:color w:val="000000"/>
                <w:sz w:val="20"/>
              </w:rPr>
              <w:lastRenderedPageBreak/>
              <w:t>Comunicación Oficial</w:t>
            </w:r>
          </w:p>
          <w:p w:rsidR="00CD7613" w:rsidRPr="00CD7613" w:rsidRDefault="00CD7613" w:rsidP="00885262">
            <w:pPr>
              <w:autoSpaceDE w:val="0"/>
              <w:autoSpaceDN w:val="0"/>
              <w:adjustRightInd w:val="0"/>
              <w:spacing w:after="0" w:line="191"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 xml:space="preserve"> (3)</w:t>
            </w:r>
          </w:p>
          <w:p w:rsidR="00CD7613" w:rsidRPr="00CD7613" w:rsidRDefault="00CD7613" w:rsidP="00885262">
            <w:pPr>
              <w:autoSpaceDE w:val="0"/>
              <w:autoSpaceDN w:val="0"/>
              <w:adjustRightInd w:val="0"/>
              <w:spacing w:after="0" w:line="191" w:lineRule="atLeast"/>
              <w:jc w:val="center"/>
              <w:rPr>
                <w:rFonts w:ascii="Times New Roman" w:hAnsi="Times New Roman" w:cs="Times New Roman"/>
                <w:color w:val="000000"/>
                <w:sz w:val="20"/>
              </w:rPr>
            </w:pPr>
            <w:r w:rsidRPr="00CD7613">
              <w:rPr>
                <w:rFonts w:ascii="Times New Roman" w:hAnsi="Times New Roman" w:cs="Times New Roman"/>
                <w:sz w:val="20"/>
              </w:rPr>
              <w:t>(M03.01.F03 Acto administrativo O comunicación escrita )</w:t>
            </w:r>
          </w:p>
        </w:tc>
        <w:tc>
          <w:tcPr>
            <w:tcW w:w="7550" w:type="dxa"/>
            <w:gridSpan w:val="5"/>
          </w:tcPr>
          <w:p w:rsidR="00CD7613" w:rsidRPr="00CD7613" w:rsidRDefault="00CD7613" w:rsidP="00885262">
            <w:pPr>
              <w:jc w:val="center"/>
              <w:rPr>
                <w:rFonts w:ascii="Times New Roman" w:hAnsi="Times New Roman" w:cs="Times New Roman"/>
                <w:sz w:val="20"/>
              </w:rPr>
            </w:pPr>
            <w:r w:rsidRPr="00CD7613">
              <w:rPr>
                <w:rFonts w:ascii="Times New Roman" w:hAnsi="Times New Roman" w:cs="Times New Roman"/>
                <w:sz w:val="20"/>
              </w:rPr>
              <w:t>Las disposiciones frente a este registro se definen en el documento: detalle del subproceso M03.01 Revisar actos administrativos.</w:t>
            </w:r>
          </w:p>
        </w:tc>
      </w:tr>
      <w:tr w:rsidR="00CD7613" w:rsidRPr="00CD7613" w:rsidTr="00885262">
        <w:tc>
          <w:tcPr>
            <w:tcW w:w="1746" w:type="dxa"/>
          </w:tcPr>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Oficio solicitud de información</w:t>
            </w:r>
          </w:p>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 xml:space="preserve"> (1)</w:t>
            </w:r>
          </w:p>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 xml:space="preserve"> (M03.01.F03 Acto administrativo O comunicación escrita).</w:t>
            </w:r>
          </w:p>
          <w:p w:rsidR="00CD7613" w:rsidRPr="00CD7613" w:rsidRDefault="00CD7613" w:rsidP="00885262">
            <w:pPr>
              <w:autoSpaceDE w:val="0"/>
              <w:autoSpaceDN w:val="0"/>
              <w:adjustRightInd w:val="0"/>
              <w:spacing w:after="0" w:line="191" w:lineRule="atLeast"/>
              <w:jc w:val="center"/>
              <w:rPr>
                <w:rFonts w:ascii="Times New Roman" w:hAnsi="Times New Roman" w:cs="Times New Roman"/>
                <w:color w:val="000000"/>
                <w:sz w:val="20"/>
              </w:rPr>
            </w:pPr>
          </w:p>
        </w:tc>
        <w:tc>
          <w:tcPr>
            <w:tcW w:w="7550" w:type="dxa"/>
            <w:gridSpan w:val="5"/>
          </w:tcPr>
          <w:p w:rsidR="00CD7613" w:rsidRPr="00CD7613" w:rsidRDefault="00CD7613" w:rsidP="00885262">
            <w:pPr>
              <w:jc w:val="center"/>
              <w:rPr>
                <w:rFonts w:ascii="Times New Roman" w:hAnsi="Times New Roman" w:cs="Times New Roman"/>
              </w:rPr>
            </w:pPr>
            <w:r w:rsidRPr="00CD7613">
              <w:rPr>
                <w:rFonts w:ascii="Times New Roman" w:hAnsi="Times New Roman" w:cs="Times New Roman"/>
                <w:sz w:val="20"/>
              </w:rPr>
              <w:t>Las disposiciones frente a este registro se definen en el documento: detalle del subproceso M03.01 Revisar actos administrativos.</w:t>
            </w:r>
          </w:p>
        </w:tc>
      </w:tr>
      <w:tr w:rsidR="00CD7613" w:rsidRPr="00CD7613" w:rsidTr="00885262">
        <w:tc>
          <w:tcPr>
            <w:tcW w:w="1746" w:type="dxa"/>
          </w:tcPr>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C02.01.F05</w:t>
            </w:r>
          </w:p>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Control  de Consolidación</w:t>
            </w:r>
          </w:p>
          <w:p w:rsidR="00CD7613" w:rsidRPr="00CD7613" w:rsidRDefault="00CD7613" w:rsidP="00885262">
            <w:pPr>
              <w:autoSpaceDE w:val="0"/>
              <w:autoSpaceDN w:val="0"/>
              <w:adjustRightInd w:val="0"/>
              <w:spacing w:after="0" w:line="240" w:lineRule="atLeast"/>
              <w:jc w:val="center"/>
              <w:rPr>
                <w:rFonts w:ascii="Times New Roman" w:hAnsi="Times New Roman" w:cs="Times New Roman"/>
                <w:sz w:val="20"/>
                <w:lang w:eastAsia="es-MX"/>
              </w:rPr>
            </w:pPr>
          </w:p>
        </w:tc>
        <w:tc>
          <w:tcPr>
            <w:tcW w:w="7550" w:type="dxa"/>
            <w:gridSpan w:val="5"/>
          </w:tcPr>
          <w:p w:rsidR="00CD7613" w:rsidRPr="00CD7613" w:rsidRDefault="00CD7613" w:rsidP="00885262">
            <w:pPr>
              <w:pStyle w:val="Textoindependiente"/>
              <w:jc w:val="both"/>
              <w:rPr>
                <w:b/>
                <w:bCs/>
                <w:color w:val="000000"/>
                <w:sz w:val="20"/>
                <w:lang w:val="es-CO"/>
              </w:rPr>
            </w:pPr>
            <w:r w:rsidRPr="00CD7613">
              <w:rPr>
                <w:color w:val="000000"/>
                <w:sz w:val="20"/>
                <w:lang w:val="es-CO"/>
              </w:rPr>
              <w:t>Las disposiciones frente a este registro se definen en el documento: Detalle del subproceso C02.01. Proyectar e identificar estrategias de ampliación de oferta y requerimientos básicos.</w:t>
            </w:r>
          </w:p>
          <w:p w:rsidR="00CD7613" w:rsidRPr="00CD7613" w:rsidRDefault="00CD7613" w:rsidP="00885262">
            <w:pPr>
              <w:autoSpaceDE w:val="0"/>
              <w:autoSpaceDN w:val="0"/>
              <w:adjustRightInd w:val="0"/>
              <w:spacing w:after="0" w:line="240" w:lineRule="atLeast"/>
              <w:rPr>
                <w:rFonts w:ascii="Times New Roman" w:hAnsi="Times New Roman" w:cs="Times New Roman"/>
                <w:sz w:val="20"/>
              </w:rPr>
            </w:pPr>
          </w:p>
        </w:tc>
      </w:tr>
      <w:tr w:rsidR="00CD7613" w:rsidRPr="00CD7613" w:rsidTr="00885262">
        <w:tc>
          <w:tcPr>
            <w:tcW w:w="1746" w:type="dxa"/>
          </w:tcPr>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C02.01.F06</w:t>
            </w:r>
          </w:p>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Solicitud de corrección inconsistencias.</w:t>
            </w:r>
          </w:p>
          <w:p w:rsidR="00CD7613" w:rsidRPr="00CD7613" w:rsidRDefault="00CD7613" w:rsidP="00885262">
            <w:pPr>
              <w:autoSpaceDE w:val="0"/>
              <w:autoSpaceDN w:val="0"/>
              <w:adjustRightInd w:val="0"/>
              <w:spacing w:after="0" w:line="240" w:lineRule="atLeast"/>
              <w:jc w:val="center"/>
              <w:rPr>
                <w:rFonts w:ascii="Times New Roman" w:hAnsi="Times New Roman" w:cs="Times New Roman"/>
                <w:sz w:val="20"/>
                <w:lang w:eastAsia="es-MX"/>
              </w:rPr>
            </w:pPr>
          </w:p>
        </w:tc>
        <w:tc>
          <w:tcPr>
            <w:tcW w:w="7550" w:type="dxa"/>
            <w:gridSpan w:val="5"/>
          </w:tcPr>
          <w:p w:rsidR="00CD7613" w:rsidRPr="00CD7613" w:rsidRDefault="00CD7613" w:rsidP="00885262">
            <w:pPr>
              <w:pStyle w:val="Textoindependiente"/>
              <w:jc w:val="both"/>
              <w:rPr>
                <w:b/>
                <w:bCs/>
                <w:color w:val="000000"/>
                <w:sz w:val="20"/>
                <w:lang w:val="es-CO"/>
              </w:rPr>
            </w:pPr>
            <w:r w:rsidRPr="00CD7613">
              <w:rPr>
                <w:color w:val="000000"/>
                <w:sz w:val="20"/>
                <w:lang w:val="es-CO"/>
              </w:rPr>
              <w:t>Las disposiciones frente a este registro se definen en el documento: Detalle del subproceso C02.01. Proyectar e identificar estrategias de ampliación de oferta y requerimientos básicos.</w:t>
            </w:r>
          </w:p>
          <w:p w:rsidR="00CD7613" w:rsidRPr="00CD7613" w:rsidRDefault="00CD7613" w:rsidP="00885262">
            <w:pPr>
              <w:autoSpaceDE w:val="0"/>
              <w:autoSpaceDN w:val="0"/>
              <w:adjustRightInd w:val="0"/>
              <w:spacing w:after="0" w:line="240" w:lineRule="atLeast"/>
              <w:jc w:val="both"/>
              <w:rPr>
                <w:rFonts w:ascii="Times New Roman" w:hAnsi="Times New Roman" w:cs="Times New Roman"/>
                <w:sz w:val="20"/>
              </w:rPr>
            </w:pPr>
          </w:p>
        </w:tc>
      </w:tr>
      <w:tr w:rsidR="00CD7613" w:rsidRPr="00CD7613" w:rsidTr="00885262">
        <w:tc>
          <w:tcPr>
            <w:tcW w:w="1746" w:type="dxa"/>
          </w:tcPr>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C04.02.F01 Novedades de Matrícula</w:t>
            </w:r>
          </w:p>
          <w:p w:rsidR="00CD7613" w:rsidRPr="00CD7613" w:rsidRDefault="00CD7613" w:rsidP="00885262">
            <w:pPr>
              <w:autoSpaceDE w:val="0"/>
              <w:autoSpaceDN w:val="0"/>
              <w:adjustRightInd w:val="0"/>
              <w:spacing w:after="0" w:line="240" w:lineRule="atLeast"/>
              <w:jc w:val="center"/>
              <w:rPr>
                <w:rFonts w:ascii="Times New Roman" w:hAnsi="Times New Roman" w:cs="Times New Roman"/>
                <w:sz w:val="20"/>
                <w:lang w:eastAsia="es-MX"/>
              </w:rPr>
            </w:pPr>
          </w:p>
        </w:tc>
        <w:tc>
          <w:tcPr>
            <w:tcW w:w="7550" w:type="dxa"/>
            <w:gridSpan w:val="5"/>
          </w:tcPr>
          <w:p w:rsidR="00CD7613" w:rsidRPr="00CD7613" w:rsidRDefault="00CD7613" w:rsidP="00885262">
            <w:pPr>
              <w:autoSpaceDE w:val="0"/>
              <w:autoSpaceDN w:val="0"/>
              <w:adjustRightInd w:val="0"/>
              <w:spacing w:after="0" w:line="240" w:lineRule="atLeast"/>
              <w:jc w:val="both"/>
              <w:rPr>
                <w:rFonts w:ascii="Times New Roman" w:hAnsi="Times New Roman" w:cs="Times New Roman"/>
                <w:b/>
                <w:bCs/>
                <w:color w:val="000000"/>
                <w:sz w:val="20"/>
              </w:rPr>
            </w:pPr>
            <w:r w:rsidRPr="00CD7613">
              <w:rPr>
                <w:rFonts w:ascii="Times New Roman" w:hAnsi="Times New Roman" w:cs="Times New Roman"/>
                <w:color w:val="000000"/>
                <w:sz w:val="20"/>
              </w:rPr>
              <w:t>Las disposiciones frente a este registro se definen en el documento: Detalle del subproceso C04.02 Novedades de Matrícula</w:t>
            </w:r>
          </w:p>
          <w:p w:rsidR="00CD7613" w:rsidRPr="00CD7613" w:rsidRDefault="00CD7613" w:rsidP="00885262">
            <w:pPr>
              <w:autoSpaceDE w:val="0"/>
              <w:autoSpaceDN w:val="0"/>
              <w:adjustRightInd w:val="0"/>
              <w:spacing w:after="0" w:line="240" w:lineRule="atLeast"/>
              <w:jc w:val="both"/>
              <w:rPr>
                <w:rFonts w:ascii="Times New Roman" w:hAnsi="Times New Roman" w:cs="Times New Roman"/>
                <w:sz w:val="20"/>
              </w:rPr>
            </w:pPr>
          </w:p>
        </w:tc>
      </w:tr>
      <w:tr w:rsidR="00CD7613" w:rsidRPr="00CD7613" w:rsidTr="00885262">
        <w:tc>
          <w:tcPr>
            <w:tcW w:w="1746" w:type="dxa"/>
          </w:tcPr>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C02.01.F04 Carta Remisoria.</w:t>
            </w:r>
          </w:p>
          <w:p w:rsidR="00CD7613" w:rsidRPr="00CD7613" w:rsidRDefault="00CD7613" w:rsidP="00885262">
            <w:pPr>
              <w:autoSpaceDE w:val="0"/>
              <w:autoSpaceDN w:val="0"/>
              <w:adjustRightInd w:val="0"/>
              <w:spacing w:after="0" w:line="191" w:lineRule="atLeast"/>
              <w:jc w:val="center"/>
              <w:rPr>
                <w:rFonts w:ascii="Times New Roman" w:hAnsi="Times New Roman" w:cs="Times New Roman"/>
                <w:color w:val="000000"/>
                <w:sz w:val="20"/>
              </w:rPr>
            </w:pPr>
          </w:p>
        </w:tc>
        <w:tc>
          <w:tcPr>
            <w:tcW w:w="7550" w:type="dxa"/>
            <w:gridSpan w:val="5"/>
          </w:tcPr>
          <w:p w:rsidR="00CD7613" w:rsidRPr="00CD7613" w:rsidRDefault="00CD7613" w:rsidP="00885262">
            <w:pPr>
              <w:autoSpaceDE w:val="0"/>
              <w:autoSpaceDN w:val="0"/>
              <w:adjustRightInd w:val="0"/>
              <w:spacing w:after="0" w:line="240" w:lineRule="atLeast"/>
              <w:jc w:val="both"/>
              <w:rPr>
                <w:rFonts w:ascii="Times New Roman" w:hAnsi="Times New Roman" w:cs="Times New Roman"/>
                <w:color w:val="000000"/>
                <w:sz w:val="20"/>
              </w:rPr>
            </w:pPr>
            <w:r w:rsidRPr="00CD7613">
              <w:rPr>
                <w:rFonts w:ascii="Times New Roman" w:hAnsi="Times New Roman" w:cs="Times New Roman"/>
                <w:color w:val="000000"/>
                <w:sz w:val="20"/>
              </w:rPr>
              <w:t>Las disposiciones frente a este registro se definen en el documento: Detalle del subproceso C02.01 Proyectar e identificar estrategias de  Ampliación  de Oferta   y requerimientos básicos</w:t>
            </w:r>
          </w:p>
        </w:tc>
      </w:tr>
      <w:tr w:rsidR="00CD7613" w:rsidRPr="00CD7613" w:rsidTr="00885262">
        <w:tc>
          <w:tcPr>
            <w:tcW w:w="1746" w:type="dxa"/>
          </w:tcPr>
          <w:p w:rsidR="00CD7613" w:rsidRPr="00CD7613" w:rsidRDefault="00CD7613" w:rsidP="00885262">
            <w:pPr>
              <w:autoSpaceDE w:val="0"/>
              <w:autoSpaceDN w:val="0"/>
              <w:adjustRightInd w:val="0"/>
              <w:spacing w:after="0" w:line="240" w:lineRule="atLeast"/>
              <w:jc w:val="center"/>
              <w:rPr>
                <w:rFonts w:ascii="Times New Roman" w:hAnsi="Times New Roman" w:cs="Times New Roman"/>
                <w:color w:val="000000"/>
                <w:sz w:val="20"/>
              </w:rPr>
            </w:pPr>
            <w:r w:rsidRPr="00CD7613">
              <w:rPr>
                <w:rFonts w:ascii="Times New Roman" w:hAnsi="Times New Roman" w:cs="Times New Roman"/>
                <w:color w:val="000000"/>
                <w:sz w:val="20"/>
              </w:rPr>
              <w:t>E01.01.F01 Atención de peticiones, quejas, reclamos y sugerencia(</w:t>
            </w:r>
            <w:proofErr w:type="spellStart"/>
            <w:r w:rsidRPr="00CD7613">
              <w:rPr>
                <w:rFonts w:ascii="Times New Roman" w:hAnsi="Times New Roman" w:cs="Times New Roman"/>
                <w:color w:val="000000"/>
                <w:sz w:val="20"/>
              </w:rPr>
              <w:t>pqrs</w:t>
            </w:r>
            <w:proofErr w:type="spellEnd"/>
            <w:r w:rsidRPr="00CD7613">
              <w:rPr>
                <w:rFonts w:ascii="Times New Roman" w:hAnsi="Times New Roman" w:cs="Times New Roman"/>
                <w:color w:val="000000"/>
                <w:sz w:val="20"/>
              </w:rPr>
              <w:t>)</w:t>
            </w:r>
          </w:p>
        </w:tc>
        <w:tc>
          <w:tcPr>
            <w:tcW w:w="7550" w:type="dxa"/>
            <w:gridSpan w:val="5"/>
          </w:tcPr>
          <w:p w:rsidR="00CD7613" w:rsidRPr="00CD7613" w:rsidRDefault="00CD7613" w:rsidP="00885262">
            <w:pPr>
              <w:autoSpaceDE w:val="0"/>
              <w:autoSpaceDN w:val="0"/>
              <w:adjustRightInd w:val="0"/>
              <w:spacing w:after="0" w:line="240" w:lineRule="atLeast"/>
              <w:jc w:val="both"/>
              <w:rPr>
                <w:rFonts w:ascii="Times New Roman" w:hAnsi="Times New Roman" w:cs="Times New Roman"/>
                <w:color w:val="000000"/>
                <w:sz w:val="20"/>
              </w:rPr>
            </w:pPr>
            <w:r w:rsidRPr="00CD7613">
              <w:rPr>
                <w:rFonts w:ascii="Times New Roman" w:hAnsi="Times New Roman" w:cs="Times New Roman"/>
                <w:color w:val="000000"/>
                <w:sz w:val="20"/>
              </w:rPr>
              <w:t>Las disposiciones frente a este registro se definen en el documento: Detalle del subproceso E01.01. Atender, direccionar y hacer seguimiento a solicitudes</w:t>
            </w:r>
          </w:p>
        </w:tc>
      </w:tr>
    </w:tbl>
    <w:p w:rsidR="00CD7613" w:rsidRPr="00CD7613" w:rsidRDefault="00CD7613" w:rsidP="00CD7613">
      <w:pPr>
        <w:pStyle w:val="Textoindependiente"/>
        <w:numPr>
          <w:ilvl w:val="0"/>
          <w:numId w:val="4"/>
        </w:numPr>
        <w:tabs>
          <w:tab w:val="clear" w:pos="720"/>
          <w:tab w:val="num" w:pos="360"/>
        </w:tabs>
        <w:ind w:left="360"/>
        <w:jc w:val="both"/>
        <w:rPr>
          <w:sz w:val="20"/>
          <w:lang w:val="es-CO"/>
        </w:rPr>
      </w:pPr>
      <w:r w:rsidRPr="00CD7613">
        <w:rPr>
          <w:sz w:val="20"/>
          <w:lang w:val="es-CO"/>
        </w:rPr>
        <w:t>Estos documentos son definidos por la Secretaría de Educación en los lineamientos particulares para la organización del subproceso C03.03 Inscribir Alumnos Nuevos.</w:t>
      </w:r>
    </w:p>
    <w:p w:rsidR="00CD7613" w:rsidRPr="00CD7613" w:rsidRDefault="00CD7613" w:rsidP="00CD7613">
      <w:pPr>
        <w:pStyle w:val="Textoindependiente"/>
        <w:numPr>
          <w:ilvl w:val="0"/>
          <w:numId w:val="4"/>
        </w:numPr>
        <w:tabs>
          <w:tab w:val="clear" w:pos="720"/>
          <w:tab w:val="num" w:pos="360"/>
        </w:tabs>
        <w:ind w:left="360"/>
        <w:jc w:val="both"/>
        <w:rPr>
          <w:sz w:val="20"/>
          <w:lang w:val="es-CO"/>
        </w:rPr>
      </w:pPr>
      <w:r w:rsidRPr="00CD7613">
        <w:rPr>
          <w:sz w:val="20"/>
          <w:lang w:val="es-CO"/>
        </w:rPr>
        <w:t xml:space="preserve">Este documento está definido de acuerdo a los lineamientos de la Secretaría de Educación y los estándares para generar documentos y oficios del Sector Público  </w:t>
      </w:r>
    </w:p>
    <w:p w:rsidR="00CD7613" w:rsidRPr="00CD7613" w:rsidRDefault="00CD7613" w:rsidP="00CD7613">
      <w:pPr>
        <w:pStyle w:val="Textoindependiente"/>
        <w:numPr>
          <w:ilvl w:val="0"/>
          <w:numId w:val="4"/>
        </w:numPr>
        <w:tabs>
          <w:tab w:val="clear" w:pos="720"/>
          <w:tab w:val="num" w:pos="360"/>
        </w:tabs>
        <w:ind w:left="360"/>
        <w:jc w:val="both"/>
        <w:rPr>
          <w:sz w:val="20"/>
          <w:lang w:val="es-CO"/>
        </w:rPr>
      </w:pPr>
      <w:r w:rsidRPr="00CD7613">
        <w:rPr>
          <w:sz w:val="20"/>
          <w:lang w:val="es-CO"/>
        </w:rPr>
        <w:t>(2)  Este registro se genera en acto administrativo o comunicación escrita, que puede ser resolución, decreto circular o carta u oficio.</w:t>
      </w:r>
    </w:p>
    <w:p w:rsidR="00CD7613" w:rsidRPr="00CD7613" w:rsidRDefault="00CD7613" w:rsidP="00CD7613">
      <w:pPr>
        <w:pStyle w:val="Ttulo1"/>
        <w:rPr>
          <w:lang w:val="es-CO"/>
        </w:rPr>
      </w:pPr>
      <w:bookmarkStart w:id="15" w:name="_Toc138036606"/>
      <w:r w:rsidRPr="00CD7613">
        <w:rPr>
          <w:lang w:val="es-CO"/>
        </w:rPr>
        <w:lastRenderedPageBreak/>
        <w:t>DOCUMENTOS EXTERNOS</w:t>
      </w:r>
      <w:bookmarkEnd w:id="15"/>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346"/>
        <w:gridCol w:w="2616"/>
      </w:tblGrid>
      <w:tr w:rsidR="00CD7613" w:rsidRPr="00CD7613" w:rsidTr="00885262">
        <w:trPr>
          <w:tblHeader/>
        </w:trPr>
        <w:tc>
          <w:tcPr>
            <w:tcW w:w="4098" w:type="dxa"/>
            <w:shd w:val="clear" w:color="auto" w:fill="CCCCCC"/>
            <w:vAlign w:val="center"/>
          </w:tcPr>
          <w:p w:rsidR="00CD7613" w:rsidRPr="00CD7613" w:rsidRDefault="00CD7613" w:rsidP="00885262">
            <w:pPr>
              <w:pStyle w:val="Textoindependiente"/>
              <w:jc w:val="center"/>
              <w:rPr>
                <w:szCs w:val="24"/>
                <w:lang w:val="es-CO"/>
              </w:rPr>
            </w:pPr>
            <w:r w:rsidRPr="00CD7613">
              <w:rPr>
                <w:szCs w:val="24"/>
                <w:lang w:val="es-CO"/>
              </w:rPr>
              <w:t>Documentos externos</w:t>
            </w:r>
          </w:p>
        </w:tc>
        <w:tc>
          <w:tcPr>
            <w:tcW w:w="2346" w:type="dxa"/>
            <w:shd w:val="clear" w:color="auto" w:fill="CCCCCC"/>
          </w:tcPr>
          <w:p w:rsidR="00CD7613" w:rsidRPr="00CD7613" w:rsidRDefault="00CD7613" w:rsidP="00885262">
            <w:pPr>
              <w:pStyle w:val="Textoindependiente"/>
              <w:jc w:val="center"/>
              <w:rPr>
                <w:szCs w:val="24"/>
                <w:lang w:val="es-CO"/>
              </w:rPr>
            </w:pPr>
          </w:p>
        </w:tc>
        <w:tc>
          <w:tcPr>
            <w:tcW w:w="2616" w:type="dxa"/>
            <w:shd w:val="clear" w:color="auto" w:fill="CCCCCC"/>
            <w:vAlign w:val="center"/>
          </w:tcPr>
          <w:p w:rsidR="00CD7613" w:rsidRPr="00CD7613" w:rsidRDefault="00CD7613" w:rsidP="00885262">
            <w:pPr>
              <w:pStyle w:val="Textoindependiente"/>
              <w:jc w:val="center"/>
              <w:rPr>
                <w:szCs w:val="24"/>
                <w:lang w:val="es-CO"/>
              </w:rPr>
            </w:pPr>
            <w:r w:rsidRPr="00CD7613">
              <w:rPr>
                <w:szCs w:val="24"/>
                <w:lang w:val="es-CO"/>
              </w:rPr>
              <w:t>Versión o fecha de emisión según aplique</w:t>
            </w:r>
          </w:p>
        </w:tc>
      </w:tr>
      <w:tr w:rsidR="00CD7613" w:rsidRPr="00CD7613" w:rsidTr="00885262">
        <w:tc>
          <w:tcPr>
            <w:tcW w:w="4098" w:type="dxa"/>
          </w:tcPr>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t>Resolución 5360 de 2006, por la cual se organiza el proceso de matrícula oficial de la educación preescolar, básica y media en las entidades territoriales certificadas.</w:t>
            </w:r>
          </w:p>
        </w:tc>
        <w:tc>
          <w:tcPr>
            <w:tcW w:w="2346" w:type="dxa"/>
          </w:tcPr>
          <w:p w:rsidR="00CD7613" w:rsidRPr="00CD7613" w:rsidRDefault="00CD7613" w:rsidP="00885262">
            <w:pPr>
              <w:pStyle w:val="Textoindependiente"/>
              <w:rPr>
                <w:sz w:val="20"/>
                <w:lang w:val="es-CO"/>
              </w:rPr>
            </w:pPr>
            <w:r w:rsidRPr="00CD7613">
              <w:rPr>
                <w:sz w:val="20"/>
                <w:lang w:val="es-CO"/>
              </w:rPr>
              <w:t>Ministerio de Educación de Nacional</w:t>
            </w:r>
          </w:p>
        </w:tc>
        <w:tc>
          <w:tcPr>
            <w:tcW w:w="2616" w:type="dxa"/>
          </w:tcPr>
          <w:p w:rsidR="00CD7613" w:rsidRPr="00CD7613" w:rsidRDefault="00CD7613" w:rsidP="00885262">
            <w:pPr>
              <w:pStyle w:val="Textoindependiente"/>
              <w:rPr>
                <w:sz w:val="20"/>
                <w:lang w:val="es-CO"/>
              </w:rPr>
            </w:pPr>
            <w:r w:rsidRPr="00CD7613">
              <w:rPr>
                <w:sz w:val="20"/>
                <w:lang w:val="es-CO"/>
              </w:rPr>
              <w:t>7 de septiembre de 2006</w:t>
            </w:r>
          </w:p>
        </w:tc>
      </w:tr>
      <w:tr w:rsidR="00CD7613" w:rsidRPr="00CD7613" w:rsidTr="00885262">
        <w:tc>
          <w:tcPr>
            <w:tcW w:w="4098" w:type="dxa"/>
          </w:tcPr>
          <w:p w:rsidR="00CD7613" w:rsidRPr="00CD7613" w:rsidRDefault="00CD7613" w:rsidP="00885262">
            <w:pPr>
              <w:spacing w:after="0"/>
              <w:rPr>
                <w:rFonts w:ascii="Times New Roman" w:hAnsi="Times New Roman" w:cs="Times New Roman"/>
                <w:sz w:val="20"/>
              </w:rPr>
            </w:pPr>
          </w:p>
          <w:p w:rsidR="00CD7613" w:rsidRPr="00CD7613" w:rsidRDefault="00CD7613" w:rsidP="00885262">
            <w:pPr>
              <w:spacing w:after="0"/>
              <w:jc w:val="both"/>
              <w:rPr>
                <w:rFonts w:ascii="Times New Roman" w:hAnsi="Times New Roman" w:cs="Times New Roman"/>
                <w:sz w:val="20"/>
                <w:lang w:eastAsia="es-MX"/>
              </w:rPr>
            </w:pPr>
            <w:r w:rsidRPr="00CD7613">
              <w:rPr>
                <w:rFonts w:ascii="Times New Roman" w:hAnsi="Times New Roman" w:cs="Times New Roman"/>
                <w:sz w:val="20"/>
              </w:rPr>
              <w:t>Decreto 3011. Artículo 17. Las personas menores de trece (13) años que no han ingresado a la educación básica o habiéndolo hecho, dejaron de asistir por dos (2) años académicos consecutivos o más, deberán ser atendidos en los establecimientos educativos que ofrecen educación formal en ciclos regulares, mediante programas especiales de nivelación educativa, de acuerdo con lo establecido en los artículos 8º y 38 del Decreto 1860 de 1994 o las normas que lo modifiquen o sustituyan</w:t>
            </w:r>
            <w:r w:rsidRPr="00CD7613">
              <w:rPr>
                <w:rFonts w:ascii="Times New Roman" w:hAnsi="Times New Roman" w:cs="Times New Roman"/>
                <w:sz w:val="20"/>
                <w:lang w:eastAsia="es-MX"/>
              </w:rPr>
              <w:t>.</w:t>
            </w:r>
          </w:p>
          <w:p w:rsidR="00CD7613" w:rsidRPr="00CD7613" w:rsidRDefault="00CD7613" w:rsidP="00885262">
            <w:pPr>
              <w:spacing w:after="0"/>
              <w:jc w:val="both"/>
              <w:rPr>
                <w:rFonts w:ascii="Times New Roman" w:hAnsi="Times New Roman" w:cs="Times New Roman"/>
                <w:sz w:val="20"/>
                <w:lang w:eastAsia="es-MX"/>
              </w:rPr>
            </w:pPr>
          </w:p>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t>Artículo 36. Para el ingreso a cualquiera de los programas de educación de adultos regulados en este decreto, los educandos podrán solicitar que mediante evaluación previa, sean reconocidos los conocimientos, experiencias y prácticas ya adquiridos sin exigencia de haber cursado determinado grado de escolaridad formal, a través de los cuales puedan demostrar que han alcanzado logros tales que les permita iniciar su proceso formativo, a partir del ciclo lectivo especial integrado hasta el cual pueda ser ubicado de manera anticipada.</w:t>
            </w:r>
          </w:p>
          <w:p w:rsidR="00CD7613" w:rsidRPr="00CD7613" w:rsidRDefault="00CD7613" w:rsidP="00885262">
            <w:pPr>
              <w:spacing w:after="0"/>
              <w:jc w:val="both"/>
              <w:rPr>
                <w:rFonts w:ascii="Times New Roman" w:hAnsi="Times New Roman" w:cs="Times New Roman"/>
                <w:sz w:val="20"/>
              </w:rPr>
            </w:pPr>
          </w:p>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t>Los comités de evaluación de las instituciones educativas que ofrecen este servicio, dispondrán lo pertinente, para la debida ejecución de lo establecido en este artículo.</w:t>
            </w:r>
          </w:p>
        </w:tc>
        <w:tc>
          <w:tcPr>
            <w:tcW w:w="2346" w:type="dxa"/>
          </w:tcPr>
          <w:p w:rsidR="00CD7613" w:rsidRPr="00CD7613" w:rsidRDefault="00CD7613" w:rsidP="00885262">
            <w:pPr>
              <w:pStyle w:val="Textoindependiente"/>
              <w:rPr>
                <w:sz w:val="20"/>
                <w:lang w:val="es-CO"/>
              </w:rPr>
            </w:pPr>
            <w:r w:rsidRPr="00CD7613">
              <w:rPr>
                <w:sz w:val="20"/>
                <w:lang w:val="es-CO"/>
              </w:rPr>
              <w:t>Presidencia de la República</w:t>
            </w:r>
          </w:p>
        </w:tc>
        <w:tc>
          <w:tcPr>
            <w:tcW w:w="2616" w:type="dxa"/>
          </w:tcPr>
          <w:p w:rsidR="00CD7613" w:rsidRPr="00CD7613" w:rsidRDefault="00CD7613" w:rsidP="00885262">
            <w:pPr>
              <w:pStyle w:val="Textoindependiente"/>
              <w:rPr>
                <w:sz w:val="20"/>
                <w:lang w:val="es-CO"/>
              </w:rPr>
            </w:pPr>
            <w:r w:rsidRPr="00CD7613">
              <w:rPr>
                <w:sz w:val="20"/>
                <w:lang w:val="es-CO"/>
              </w:rPr>
              <w:t>19 de Diciembre de 1997</w:t>
            </w:r>
          </w:p>
        </w:tc>
      </w:tr>
      <w:tr w:rsidR="00CD7613" w:rsidRPr="00CD7613" w:rsidTr="00885262">
        <w:tc>
          <w:tcPr>
            <w:tcW w:w="4098" w:type="dxa"/>
          </w:tcPr>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t>Resolución 2620. Por la cual se establecen directrices, criterios y procedimientos para la prestación del servicio</w:t>
            </w:r>
          </w:p>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t>educativo a niños, niñas y jóvenes desvinculados del conflicto armado y menores de edad hijos de</w:t>
            </w:r>
          </w:p>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lastRenderedPageBreak/>
              <w:t>Personas desmovilizadas de grupos armados al margen de la ley Artículo 3º. Requisitos para la matrícula. Los establecimientos educativos efectuarán la matrícula sin exigir los documentos de identidad ni las certificaciones de los niveles aprobados de escolaridad que se requieran.</w:t>
            </w:r>
          </w:p>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Los establecimientos educativos exigirán a la población desvinculada la respectiva certificación expedida por el Defensor de Familia del ICBF o quien haga sus veces y a los hijos menores de edad de personas desmovilizadas, la certificación expedida por el Ministerio del Interior y Justicia a través del programa para la reincorporación a la vida civil de las personas y en armas.</w:t>
            </w:r>
          </w:p>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Cuando los estudiantes no cuenten con los documentos que certifiquen los niveles y grados de escolaridad aprobados, el establecimiento educativo realizará la correspondiente validación o nivelación y expedirá de acuerdo con los resultados obtenidos, las certificaciones académicas de los grados o niveles aprobados.</w:t>
            </w:r>
          </w:p>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Artículo 4º. Oferta educativa. Los estudiantes podrán acceder a la educación formal impartida en establecimientos educativos aprobados, en una secuencia regular de ciclos lectivos, con sujeción a pautas curriculares progresivas y conducentes a grados y títulos.</w:t>
            </w:r>
          </w:p>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La entidad territorial prestará el servicio educativo a los estudiantes con necesidades especiales de aprendizaje (</w:t>
            </w:r>
            <w:proofErr w:type="spellStart"/>
            <w:r w:rsidRPr="00CD7613">
              <w:rPr>
                <w:rFonts w:ascii="Times New Roman" w:hAnsi="Times New Roman" w:cs="Times New Roman"/>
                <w:sz w:val="20"/>
              </w:rPr>
              <w:t>extraedad</w:t>
            </w:r>
            <w:proofErr w:type="spellEnd"/>
            <w:r w:rsidRPr="00CD7613">
              <w:rPr>
                <w:rFonts w:ascii="Times New Roman" w:hAnsi="Times New Roman" w:cs="Times New Roman"/>
                <w:sz w:val="20"/>
              </w:rPr>
              <w:t>, diferencias en desarrollos educativos comparados con otros de la misma edad, discapacidad, competencias básicas no desarrolladas, entre otros) a través de modelos educativos flexibles atendiendo los criterios y parámetros establecidos por el Ministerio de Educación Nacional.</w:t>
            </w:r>
          </w:p>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 xml:space="preserve">Cuando los estudiantes se trasladen a otras </w:t>
            </w:r>
            <w:r w:rsidRPr="00CD7613">
              <w:rPr>
                <w:rFonts w:ascii="Times New Roman" w:hAnsi="Times New Roman" w:cs="Times New Roman"/>
                <w:sz w:val="20"/>
              </w:rPr>
              <w:lastRenderedPageBreak/>
              <w:t>ciudades o municipios sin haber culminado su proceso académico, la institución educativa expedirá la respectiva certificación académica indicando los resultados parciales obtenidos en las áreas o asignaturas cursadas y el nivel o grado académico alcanzado, con el fin de darle continuidad a su proceso escolar en el sitio a donde es trasladado.</w:t>
            </w:r>
          </w:p>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La certificación académica será expedida tanto para los estudiantes que realizan su proceso a través de la educación con secuencia regular como para aquellos en modelos educativos flexibles identificados y aprobados por el Ministerio de Educación Nacional.</w:t>
            </w:r>
          </w:p>
          <w:p w:rsidR="00CD7613" w:rsidRPr="00CD7613" w:rsidRDefault="00CD7613" w:rsidP="00885262">
            <w:pPr>
              <w:jc w:val="both"/>
              <w:rPr>
                <w:rFonts w:ascii="Times New Roman" w:hAnsi="Times New Roman" w:cs="Times New Roman"/>
                <w:sz w:val="20"/>
              </w:rPr>
            </w:pPr>
            <w:r w:rsidRPr="00CD7613">
              <w:rPr>
                <w:rFonts w:ascii="Times New Roman" w:hAnsi="Times New Roman" w:cs="Times New Roman"/>
                <w:sz w:val="20"/>
              </w:rPr>
              <w:t>La institución educativa entregará a la regional de ICBF o al padre o acudiente de los estudiantes, el respectivo certificado académico indicando los resultados obtenidos en las áreas o asignaturas cursadas y el nivel o grado académico alcanzado.</w:t>
            </w:r>
          </w:p>
        </w:tc>
        <w:tc>
          <w:tcPr>
            <w:tcW w:w="2346" w:type="dxa"/>
          </w:tcPr>
          <w:p w:rsidR="00CD7613" w:rsidRPr="00CD7613" w:rsidRDefault="00CD7613" w:rsidP="00885262">
            <w:pPr>
              <w:pStyle w:val="Textoindependiente"/>
              <w:rPr>
                <w:sz w:val="20"/>
                <w:lang w:val="es-CO"/>
              </w:rPr>
            </w:pPr>
            <w:r w:rsidRPr="00CD7613">
              <w:rPr>
                <w:sz w:val="20"/>
                <w:lang w:val="es-CO"/>
              </w:rPr>
              <w:lastRenderedPageBreak/>
              <w:t>Ministerio de Educación Nacional</w:t>
            </w:r>
          </w:p>
        </w:tc>
        <w:tc>
          <w:tcPr>
            <w:tcW w:w="2616" w:type="dxa"/>
          </w:tcPr>
          <w:p w:rsidR="00CD7613" w:rsidRPr="00CD7613" w:rsidRDefault="00CD7613" w:rsidP="00885262">
            <w:pPr>
              <w:pStyle w:val="Textoindependiente"/>
              <w:rPr>
                <w:szCs w:val="24"/>
                <w:lang w:val="es-CO"/>
              </w:rPr>
            </w:pPr>
            <w:r w:rsidRPr="00CD7613">
              <w:rPr>
                <w:sz w:val="20"/>
                <w:lang w:val="es-CO"/>
              </w:rPr>
              <w:t>1 de Septiembre de 2004</w:t>
            </w:r>
          </w:p>
        </w:tc>
      </w:tr>
      <w:tr w:rsidR="00CD7613" w:rsidRPr="00CD7613" w:rsidTr="00885262">
        <w:tc>
          <w:tcPr>
            <w:tcW w:w="4098" w:type="dxa"/>
          </w:tcPr>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bCs/>
                <w:sz w:val="20"/>
              </w:rPr>
              <w:lastRenderedPageBreak/>
              <w:t>Decreto 366 de 2009 por medio del cual se reglamenta la organización del servicio de apoyo pedagógico para la atención de los estudiantes con discapacidad y con capacidades excepcionales en el marco de la educación inclusiva.</w:t>
            </w:r>
          </w:p>
        </w:tc>
        <w:tc>
          <w:tcPr>
            <w:tcW w:w="2346" w:type="dxa"/>
          </w:tcPr>
          <w:p w:rsidR="00CD7613" w:rsidRPr="00CD7613" w:rsidRDefault="00CD7613" w:rsidP="00885262">
            <w:pPr>
              <w:pStyle w:val="Textoindependiente"/>
              <w:rPr>
                <w:sz w:val="20"/>
                <w:lang w:val="es-CO"/>
              </w:rPr>
            </w:pPr>
            <w:r w:rsidRPr="00CD7613">
              <w:rPr>
                <w:bCs/>
                <w:sz w:val="20"/>
                <w:lang w:val="es-CO"/>
              </w:rPr>
              <w:t>Ministerio de Educación Nacional</w:t>
            </w:r>
          </w:p>
        </w:tc>
        <w:tc>
          <w:tcPr>
            <w:tcW w:w="2616" w:type="dxa"/>
          </w:tcPr>
          <w:p w:rsidR="00CD7613" w:rsidRPr="00CD7613" w:rsidRDefault="00CD7613" w:rsidP="00885262">
            <w:pPr>
              <w:pStyle w:val="Textoindependiente"/>
              <w:rPr>
                <w:szCs w:val="24"/>
                <w:lang w:val="es-CO"/>
              </w:rPr>
            </w:pPr>
            <w:r w:rsidRPr="00CD7613">
              <w:rPr>
                <w:bCs/>
                <w:sz w:val="20"/>
                <w:lang w:val="es-CO"/>
              </w:rPr>
              <w:t>9 de febrero de 2009</w:t>
            </w:r>
          </w:p>
        </w:tc>
      </w:tr>
      <w:tr w:rsidR="00CD7613" w:rsidRPr="00CD7613" w:rsidTr="00885262">
        <w:tc>
          <w:tcPr>
            <w:tcW w:w="4098" w:type="dxa"/>
          </w:tcPr>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t>Actos Administrativos particulares para la Organización del Macroproceso Gestión de la Cobertura del Servicio Educativo.</w:t>
            </w:r>
          </w:p>
        </w:tc>
        <w:tc>
          <w:tcPr>
            <w:tcW w:w="2346" w:type="dxa"/>
          </w:tcPr>
          <w:p w:rsidR="00CD7613" w:rsidRPr="00CD7613" w:rsidRDefault="00CD7613" w:rsidP="00885262">
            <w:pPr>
              <w:pStyle w:val="Textoindependiente"/>
              <w:rPr>
                <w:sz w:val="20"/>
                <w:lang w:val="es-CO"/>
              </w:rPr>
            </w:pPr>
            <w:r w:rsidRPr="00CD7613">
              <w:rPr>
                <w:sz w:val="20"/>
                <w:lang w:val="es-CO"/>
              </w:rPr>
              <w:t>NA</w:t>
            </w:r>
          </w:p>
        </w:tc>
        <w:tc>
          <w:tcPr>
            <w:tcW w:w="2616" w:type="dxa"/>
          </w:tcPr>
          <w:p w:rsidR="00CD7613" w:rsidRPr="00CD7613" w:rsidRDefault="00CD7613" w:rsidP="00885262">
            <w:pPr>
              <w:pStyle w:val="Textoindependiente"/>
              <w:rPr>
                <w:sz w:val="20"/>
                <w:lang w:val="es-CO"/>
              </w:rPr>
            </w:pPr>
            <w:r w:rsidRPr="00CD7613">
              <w:rPr>
                <w:sz w:val="20"/>
                <w:lang w:val="es-CO"/>
              </w:rPr>
              <w:t>NA</w:t>
            </w:r>
          </w:p>
        </w:tc>
      </w:tr>
      <w:tr w:rsidR="00CD7613" w:rsidRPr="00CD7613" w:rsidTr="00885262">
        <w:tc>
          <w:tcPr>
            <w:tcW w:w="4098" w:type="dxa"/>
          </w:tcPr>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t>Norma ISO 9001. Norma Técnica Internacional de Gestión de Calidad</w:t>
            </w:r>
          </w:p>
        </w:tc>
        <w:tc>
          <w:tcPr>
            <w:tcW w:w="2346" w:type="dxa"/>
          </w:tcPr>
          <w:p w:rsidR="00CD7613" w:rsidRPr="00CD7613" w:rsidRDefault="00CD7613" w:rsidP="00885262">
            <w:pPr>
              <w:pStyle w:val="Textoindependiente"/>
              <w:rPr>
                <w:sz w:val="20"/>
                <w:lang w:val="es-CO"/>
              </w:rPr>
            </w:pPr>
            <w:r w:rsidRPr="00CD7613">
              <w:rPr>
                <w:sz w:val="20"/>
                <w:lang w:val="es-CO"/>
              </w:rPr>
              <w:t>Instituto Colombiano de Normas Técnico</w:t>
            </w:r>
          </w:p>
        </w:tc>
        <w:tc>
          <w:tcPr>
            <w:tcW w:w="2616" w:type="dxa"/>
          </w:tcPr>
          <w:p w:rsidR="00CD7613" w:rsidRPr="00CD7613" w:rsidRDefault="00CD7613" w:rsidP="00885262">
            <w:pPr>
              <w:pStyle w:val="Textoindependiente"/>
              <w:rPr>
                <w:szCs w:val="24"/>
                <w:lang w:val="es-CO"/>
              </w:rPr>
            </w:pPr>
            <w:r w:rsidRPr="00CD7613">
              <w:rPr>
                <w:sz w:val="20"/>
                <w:lang w:val="es-CO"/>
              </w:rPr>
              <w:t>2008</w:t>
            </w:r>
          </w:p>
        </w:tc>
      </w:tr>
      <w:tr w:rsidR="00CD7613" w:rsidRPr="00CD7613" w:rsidTr="00885262">
        <w:tc>
          <w:tcPr>
            <w:tcW w:w="4098" w:type="dxa"/>
          </w:tcPr>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t>Manual del Sistema de Información de Matrícula Versión 5.0</w:t>
            </w:r>
          </w:p>
        </w:tc>
        <w:tc>
          <w:tcPr>
            <w:tcW w:w="2346" w:type="dxa"/>
          </w:tcPr>
          <w:p w:rsidR="00CD7613" w:rsidRPr="00CD7613" w:rsidRDefault="00CD7613" w:rsidP="00885262">
            <w:pPr>
              <w:pStyle w:val="Textoindependiente"/>
              <w:rPr>
                <w:sz w:val="20"/>
                <w:lang w:val="es-CO"/>
              </w:rPr>
            </w:pPr>
            <w:r w:rsidRPr="00CD7613">
              <w:rPr>
                <w:bCs/>
                <w:sz w:val="20"/>
                <w:lang w:val="es-CO"/>
              </w:rPr>
              <w:t>Ministerio de Educación Nacional</w:t>
            </w:r>
          </w:p>
        </w:tc>
        <w:tc>
          <w:tcPr>
            <w:tcW w:w="2616" w:type="dxa"/>
          </w:tcPr>
          <w:p w:rsidR="00CD7613" w:rsidRPr="00CD7613" w:rsidRDefault="00CD7613" w:rsidP="00885262">
            <w:pPr>
              <w:pStyle w:val="Textoindependiente"/>
              <w:rPr>
                <w:szCs w:val="24"/>
                <w:lang w:val="es-CO"/>
              </w:rPr>
            </w:pPr>
            <w:r w:rsidRPr="00CD7613">
              <w:rPr>
                <w:sz w:val="20"/>
                <w:lang w:val="es-CO"/>
              </w:rPr>
              <w:t>2005</w:t>
            </w:r>
          </w:p>
        </w:tc>
      </w:tr>
      <w:tr w:rsidR="00CD7613" w:rsidRPr="00CD7613" w:rsidTr="00885262">
        <w:tc>
          <w:tcPr>
            <w:tcW w:w="4098" w:type="dxa"/>
          </w:tcPr>
          <w:p w:rsidR="00CD7613" w:rsidRPr="00CD7613" w:rsidRDefault="00CD7613" w:rsidP="00885262">
            <w:pPr>
              <w:spacing w:after="0"/>
              <w:jc w:val="both"/>
              <w:rPr>
                <w:rFonts w:ascii="Times New Roman" w:hAnsi="Times New Roman" w:cs="Times New Roman"/>
                <w:sz w:val="20"/>
              </w:rPr>
            </w:pPr>
            <w:r w:rsidRPr="00CD7613">
              <w:rPr>
                <w:rFonts w:ascii="Times New Roman" w:hAnsi="Times New Roman" w:cs="Times New Roman"/>
                <w:sz w:val="20"/>
              </w:rPr>
              <w:t>Resolución 166 por medio de la cual se establecen las condiciones para el reporte de la información para la implementación de la primera etapa del sistema de información del sector educativo.</w:t>
            </w:r>
          </w:p>
        </w:tc>
        <w:tc>
          <w:tcPr>
            <w:tcW w:w="2346" w:type="dxa"/>
          </w:tcPr>
          <w:p w:rsidR="00CD7613" w:rsidRPr="00CD7613" w:rsidRDefault="00CD7613" w:rsidP="00885262">
            <w:pPr>
              <w:pStyle w:val="Textoindependiente"/>
              <w:rPr>
                <w:bCs/>
                <w:sz w:val="20"/>
                <w:lang w:val="es-CO"/>
              </w:rPr>
            </w:pPr>
            <w:r w:rsidRPr="00CD7613">
              <w:rPr>
                <w:bCs/>
                <w:sz w:val="20"/>
                <w:lang w:val="es-CO"/>
              </w:rPr>
              <w:t>Ministerio de Educación Nacional</w:t>
            </w:r>
          </w:p>
        </w:tc>
        <w:tc>
          <w:tcPr>
            <w:tcW w:w="2616" w:type="dxa"/>
          </w:tcPr>
          <w:p w:rsidR="00CD7613" w:rsidRPr="00CD7613" w:rsidRDefault="00CD7613" w:rsidP="00885262">
            <w:pPr>
              <w:pStyle w:val="Textoindependiente"/>
              <w:rPr>
                <w:sz w:val="20"/>
                <w:lang w:val="es-CO"/>
              </w:rPr>
            </w:pPr>
            <w:r w:rsidRPr="00CD7613">
              <w:rPr>
                <w:sz w:val="20"/>
                <w:lang w:val="es-CO"/>
              </w:rPr>
              <w:t>4 de febrero de 2003</w:t>
            </w:r>
          </w:p>
        </w:tc>
      </w:tr>
    </w:tbl>
    <w:p w:rsidR="00CD7613" w:rsidRPr="00CD7613" w:rsidRDefault="00CD7613" w:rsidP="00CD7613">
      <w:pPr>
        <w:pStyle w:val="Ttulo1"/>
        <w:ind w:left="505" w:hanging="505"/>
        <w:rPr>
          <w:lang w:val="es-CO"/>
        </w:rPr>
      </w:pPr>
      <w:bookmarkStart w:id="16" w:name="_Toc138036607"/>
      <w:r w:rsidRPr="00CD7613">
        <w:rPr>
          <w:lang w:val="es-CO"/>
        </w:rPr>
        <w:lastRenderedPageBreak/>
        <w:t>ANEXO (DIAGRAMA DE FLUJO)</w:t>
      </w:r>
      <w:bookmarkEnd w:id="16"/>
    </w:p>
    <w:p w:rsidR="00CD7613" w:rsidRPr="00CD7613" w:rsidRDefault="00CD7613" w:rsidP="00CD7613">
      <w:pPr>
        <w:rPr>
          <w:rFonts w:ascii="Times New Roman" w:hAnsi="Times New Roman" w:cs="Times New Roman"/>
        </w:rPr>
      </w:pPr>
      <w:r w:rsidRPr="00CD7613">
        <w:rPr>
          <w:rFonts w:ascii="Times New Roman" w:hAnsi="Times New Roman" w:cs="Times New Roman"/>
        </w:rPr>
        <w:t>Ver Anexo Diagrama de Flujo C03.03 Inscribir Alumnos Nuevos</w:t>
      </w:r>
    </w:p>
    <w:p w:rsidR="00CD7613" w:rsidRPr="00CD7613" w:rsidRDefault="00CD7613" w:rsidP="00CD7613">
      <w:pPr>
        <w:rPr>
          <w:rFonts w:ascii="Times New Roman" w:hAnsi="Times New Roman" w:cs="Times New Roman"/>
        </w:rPr>
      </w:pPr>
      <w:r w:rsidRPr="00CD7613">
        <w:rPr>
          <w:rFonts w:ascii="Times New Roman" w:hAnsi="Times New Roman" w:cs="Times New Roman"/>
        </w:rPr>
        <w:t>Este anexo se compone de 3 páginas</w:t>
      </w:r>
    </w:p>
    <w:p w:rsidR="008D6185" w:rsidRPr="00CD7613" w:rsidRDefault="008D6185">
      <w:pPr>
        <w:rPr>
          <w:rFonts w:ascii="Times New Roman" w:hAnsi="Times New Roman" w:cs="Times New Roman"/>
        </w:rPr>
      </w:pPr>
    </w:p>
    <w:sectPr w:rsidR="008D6185" w:rsidRPr="00CD7613" w:rsidSect="00751753">
      <w:headerReference w:type="default" r:id="rId8"/>
      <w:footerReference w:type="default" r:id="rId9"/>
      <w:headerReference w:type="first" r:id="rId10"/>
      <w:footerReference w:type="first" r:id="rId11"/>
      <w:pgSz w:w="12242" w:h="15842" w:code="1"/>
      <w:pgMar w:top="487" w:right="1699" w:bottom="1699" w:left="1699" w:header="720" w:footer="4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754" w:rsidRDefault="00F85754">
      <w:pPr>
        <w:spacing w:after="0" w:line="240" w:lineRule="auto"/>
      </w:pPr>
      <w:r>
        <w:separator/>
      </w:r>
    </w:p>
  </w:endnote>
  <w:endnote w:type="continuationSeparator" w:id="0">
    <w:p w:rsidR="00F85754" w:rsidRDefault="00F8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100" w:rsidRDefault="008D6185" w:rsidP="00705E5B">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sidR="00CA2EAE">
      <w:rPr>
        <w:rStyle w:val="Nmerodepgina"/>
        <w:noProof/>
      </w:rPr>
      <w:t>2</w:t>
    </w:r>
    <w:r>
      <w:rPr>
        <w:rStyle w:val="Nmerodepgina"/>
      </w:rPr>
      <w:fldChar w:fldCharType="end"/>
    </w:r>
    <w:r w:rsidR="00F85754">
      <w:pict>
        <v:group id="_x0000_s2054" style="position:absolute;left:0;text-align:left;margin-left:-2in;margin-top:20.1pt;width:630pt;height:18pt;flip:x;z-index:251661312;mso-position-horizontal-relative:text;mso-position-vertical-relative:text" coordorigin="-99,1708" coordsize="16200,290">
          <v:line id="_x0000_s2055" style="position:absolute;mso-wrap-style:none;v-text-anchor:middle" from="-99,1708" to="16101,1708" strokecolor="#1b265f" strokeweight="1pt"/>
          <v:group id="_x0000_s2056" style="position:absolute;left:7461;top:1708;width:8379;height:290" coordorigin="7461,1708" coordsize="8379,290">
            <v:rect id="_x0000_s2057" style="position:absolute;left:7641;top:1708;width:8199;height:184;mso-wrap-style:none;v-text-anchor:middle" fillcolor="#1b265f" stroked="f"/>
            <v:oval id="_x0000_s2058" style="position:absolute;left:7461;top:1708;width:432;height:290;mso-wrap-style:none;v-text-anchor:middle" stroked="f"/>
          </v:group>
        </v:group>
      </w:pict>
    </w:r>
    <w:r>
      <w:rPr>
        <w:rStyle w:val="Nmerodepgina"/>
        <w:b/>
        <w:color w:val="C0C0C0"/>
      </w:rPr>
      <w:tab/>
    </w:r>
    <w:r>
      <w:rPr>
        <w:rStyle w:val="Nmerodepgina"/>
        <w:b/>
        <w:color w:val="C0C0C0"/>
      </w:rPr>
      <w:tab/>
      <w:t xml:space="preserve"> </w:t>
    </w:r>
  </w:p>
  <w:p w:rsidR="00671100" w:rsidRDefault="00F85754" w:rsidP="0075175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100" w:rsidRDefault="00F85754" w:rsidP="003D52A1">
    <w:pPr>
      <w:pStyle w:val="Piedepgina"/>
      <w:tabs>
        <w:tab w:val="right" w:pos="7088"/>
      </w:tabs>
      <w:spacing w:before="0"/>
      <w:ind w:firstLine="360"/>
      <w:jc w:val="left"/>
      <w:rPr>
        <w:rStyle w:val="Nmerodepgina"/>
        <w:b/>
      </w:rPr>
    </w:pPr>
    <w:r>
      <w:pict>
        <v:group id="_x0000_s2049" style="position:absolute;left:0;text-align:left;margin-left:-2in;margin-top:20.1pt;width:630pt;height:18pt;flip:x;z-index:251660288" coordorigin="-99,1708" coordsize="16200,290">
          <v:line id="_x0000_s2050" style="position:absolute;mso-wrap-style:none;v-text-anchor:middle" from="-99,1708" to="16101,1708" strokecolor="#1b265f" strokeweight="1pt"/>
          <v:group id="_x0000_s2051" style="position:absolute;left:7461;top:1708;width:8379;height:290" coordorigin="7461,1708" coordsize="8379,290">
            <v:rect id="_x0000_s2052" style="position:absolute;left:7641;top:1708;width:8199;height:184;mso-wrap-style:none;v-text-anchor:middle" fillcolor="#1b265f" stroked="f"/>
            <v:oval id="_x0000_s2053" style="position:absolute;left:7461;top:1708;width:432;height:290;mso-wrap-style:none;v-text-anchor:middle" stroked="f"/>
          </v:group>
        </v:group>
      </w:pict>
    </w:r>
    <w:r w:rsidR="008D6185">
      <w:rPr>
        <w:rStyle w:val="Nmerodepgina"/>
        <w:b/>
        <w:color w:val="C0C0C0"/>
      </w:rPr>
      <w:tab/>
    </w:r>
    <w:r w:rsidR="008D6185">
      <w:rPr>
        <w:rStyle w:val="Nmerodepgina"/>
        <w:b/>
        <w:color w:val="C0C0C0"/>
      </w:rPr>
      <w:tab/>
      <w:t xml:space="preserve"> </w:t>
    </w:r>
    <w:r w:rsidR="008D6185">
      <w:rPr>
        <w:rStyle w:val="Nmerodepgina"/>
        <w:b/>
        <w:color w:val="C0C0C0"/>
      </w:rPr>
      <w:tab/>
    </w:r>
  </w:p>
  <w:p w:rsidR="00671100" w:rsidRDefault="00F85754" w:rsidP="0075175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754" w:rsidRDefault="00F85754">
      <w:pPr>
        <w:spacing w:after="0" w:line="240" w:lineRule="auto"/>
      </w:pPr>
      <w:r>
        <w:separator/>
      </w:r>
    </w:p>
  </w:footnote>
  <w:footnote w:type="continuationSeparator" w:id="0">
    <w:p w:rsidR="00F85754" w:rsidRDefault="00F85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100" w:rsidRDefault="00F85754" w:rsidP="00596FAB">
    <w:pPr>
      <w:pStyle w:val="Encabezado"/>
    </w:pPr>
    <w:r>
      <w:rPr>
        <w:b/>
        <w:noProof/>
        <w:lang w:val="es-ES" w:bidi="gu-IN"/>
      </w:rPr>
      <w:pict>
        <v:group id="_x0000_s2065" style="position:absolute;left:0;text-align:left;margin-left:-90pt;margin-top:27.2pt;width:630pt;height:18pt;z-index:251664384" coordorigin="-99,1708" coordsize="16200,290">
          <v:line id="_x0000_s2066" style="position:absolute;mso-wrap-style:none;v-text-anchor:middle" from="-99,1708" to="16101,1708" strokecolor="#1b265f" strokeweight="1pt"/>
          <v:group id="_x0000_s2067" style="position:absolute;left:7461;top:1708;width:8379;height:290" coordorigin="7461,1708" coordsize="8379,290">
            <v:rect id="_x0000_s2068" style="position:absolute;left:7641;top:1708;width:8199;height:184;mso-wrap-style:none;v-text-anchor:middle" fillcolor="#1b265f" stroked="f"/>
            <v:oval id="_x0000_s2069"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17.8pt;width:32pt;height:39.2pt;z-index:251665408" o:userdrawn="t" fillcolor="window">
          <v:imagedata r:id="rId1" o:title="escudo blanco y negro"/>
        </v:shape>
      </w:pict>
    </w:r>
  </w:p>
  <w:p w:rsidR="00671100" w:rsidRDefault="00F85754" w:rsidP="00596FAB">
    <w:pPr>
      <w:pStyle w:val="Encabezado"/>
    </w:pPr>
  </w:p>
  <w:p w:rsidR="00671100" w:rsidRPr="00654E05" w:rsidRDefault="00F85754" w:rsidP="00596FAB">
    <w:pPr>
      <w:spacing w:after="0"/>
      <w:jc w:val="both"/>
      <w:rPr>
        <w:sz w:val="2"/>
        <w:szCs w:val="2"/>
      </w:rPr>
    </w:pPr>
  </w:p>
  <w:p w:rsidR="00671100" w:rsidRPr="00596FAB" w:rsidRDefault="00F85754" w:rsidP="00596F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100" w:rsidRDefault="00F85754" w:rsidP="00596FAB">
    <w:pPr>
      <w:pStyle w:val="Encabezado"/>
    </w:pPr>
    <w:r>
      <w:rPr>
        <w:b/>
        <w:noProof/>
        <w:lang w:val="es-ES" w:bidi="gu-IN"/>
      </w:rPr>
      <w:pict>
        <v:group id="_x0000_s2059" style="position:absolute;left:0;text-align:left;margin-left:-90pt;margin-top:27.2pt;width:630pt;height:18pt;z-index:251662336" coordorigin="-99,1708" coordsize="16200,290">
          <v:line id="_x0000_s2060" style="position:absolute;mso-wrap-style:none;v-text-anchor:middle" from="-99,1708" to="16101,1708" strokecolor="#1b265f" strokeweight="1pt"/>
          <v:group id="_x0000_s2061" style="position:absolute;left:7461;top:1708;width:8379;height:290" coordorigin="7461,1708" coordsize="8379,290">
            <v:rect id="_x0000_s2062" style="position:absolute;left:7641;top:1708;width:8199;height:184;mso-wrap-style:none;v-text-anchor:middle" fillcolor="#1b265f" stroked="f"/>
            <v:oval id="_x0000_s2063"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17.8pt;width:32pt;height:39.2pt;z-index:251663360" o:userdrawn="t" fillcolor="window">
          <v:imagedata r:id="rId1" o:title="escudo blanco y negro"/>
        </v:shape>
      </w:pict>
    </w:r>
  </w:p>
  <w:p w:rsidR="00671100" w:rsidRDefault="00F85754" w:rsidP="00596FAB">
    <w:pPr>
      <w:pStyle w:val="Encabezado"/>
    </w:pPr>
  </w:p>
  <w:p w:rsidR="00671100" w:rsidRPr="00654E05" w:rsidRDefault="00F85754" w:rsidP="00596FAB">
    <w:pPr>
      <w:spacing w:after="0"/>
      <w:jc w:val="both"/>
      <w:rPr>
        <w:sz w:val="2"/>
        <w:szCs w:val="2"/>
      </w:rPr>
    </w:pPr>
  </w:p>
  <w:p w:rsidR="00671100" w:rsidRPr="00596FAB" w:rsidRDefault="00F85754" w:rsidP="00596FAB">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1">
    <w:nsid w:val="1BFB33DE"/>
    <w:multiLevelType w:val="hybridMultilevel"/>
    <w:tmpl w:val="F906FD5C"/>
    <w:lvl w:ilvl="0" w:tplc="4E2C4836">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nsid w:val="28295C58"/>
    <w:multiLevelType w:val="hybridMultilevel"/>
    <w:tmpl w:val="478C2B1A"/>
    <w:lvl w:ilvl="0" w:tplc="3F6A228A">
      <w:start w:val="1"/>
      <w:numFmt w:val="decimal"/>
      <w:lvlText w:val="%1."/>
      <w:lvlJc w:val="left"/>
      <w:pPr>
        <w:tabs>
          <w:tab w:val="num" w:pos="720"/>
        </w:tabs>
        <w:ind w:left="720" w:hanging="360"/>
      </w:pPr>
      <w:rPr>
        <w:rFonts w:ascii="Times New Roman" w:hAnsi="Times New Roman" w:hint="default"/>
        <w:sz w:val="24"/>
        <w:szCs w:val="24"/>
      </w:rPr>
    </w:lvl>
    <w:lvl w:ilvl="1" w:tplc="0C0A0005">
      <w:start w:val="1"/>
      <w:numFmt w:val="bullet"/>
      <w:lvlText w:val=""/>
      <w:lvlJc w:val="left"/>
      <w:pPr>
        <w:tabs>
          <w:tab w:val="num" w:pos="1440"/>
        </w:tabs>
        <w:ind w:left="1440" w:hanging="360"/>
      </w:pPr>
      <w:rPr>
        <w:rFonts w:ascii="Wingdings" w:hAnsi="Wingdings" w:hint="default"/>
        <w:sz w:val="24"/>
        <w:szCs w:val="24"/>
      </w:rPr>
    </w:lvl>
    <w:lvl w:ilvl="2" w:tplc="E89AE24A">
      <w:numFmt w:val="bullet"/>
      <w:lvlText w:val="-"/>
      <w:lvlJc w:val="left"/>
      <w:pPr>
        <w:tabs>
          <w:tab w:val="num" w:pos="2340"/>
        </w:tabs>
        <w:ind w:left="2340" w:hanging="360"/>
      </w:pPr>
      <w:rPr>
        <w:rFonts w:ascii="Times New Roman" w:eastAsia="Batang"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BE624BE"/>
    <w:multiLevelType w:val="hybridMultilevel"/>
    <w:tmpl w:val="64404716"/>
    <w:lvl w:ilvl="0" w:tplc="284445E8">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nsid w:val="61860A65"/>
    <w:multiLevelType w:val="hybridMultilevel"/>
    <w:tmpl w:val="F87089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D7613"/>
    <w:rsid w:val="000928EF"/>
    <w:rsid w:val="008D6185"/>
    <w:rsid w:val="008E042B"/>
    <w:rsid w:val="009305E1"/>
    <w:rsid w:val="00CA2EAE"/>
    <w:rsid w:val="00CD7613"/>
    <w:rsid w:val="00F857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abla Contenido 1,Head1,CAPITULO,Document Header1,Pregunta,H1"/>
    <w:basedOn w:val="Normal"/>
    <w:next w:val="Normal"/>
    <w:link w:val="Ttulo1Car"/>
    <w:qFormat/>
    <w:rsid w:val="00CD7613"/>
    <w:pPr>
      <w:keepNext/>
      <w:numPr>
        <w:numId w:val="1"/>
      </w:numPr>
      <w:spacing w:before="480" w:after="240" w:line="240" w:lineRule="auto"/>
      <w:outlineLvl w:val="0"/>
    </w:pPr>
    <w:rPr>
      <w:rFonts w:ascii="Times New Roman" w:eastAsia="Times New Roman" w:hAnsi="Times New Roman" w:cs="Times New Roman"/>
      <w:b/>
      <w:sz w:val="32"/>
      <w:szCs w:val="20"/>
      <w:lang w:val="en-GB" w:eastAsia="es-ES"/>
    </w:rPr>
  </w:style>
  <w:style w:type="paragraph" w:styleId="Ttulo2">
    <w:name w:val="heading 2"/>
    <w:aliases w:val="Heading 2 Hidden,heading 2,h2,TOC1,H2"/>
    <w:basedOn w:val="Normal"/>
    <w:next w:val="Normal"/>
    <w:link w:val="Ttulo2Car"/>
    <w:qFormat/>
    <w:rsid w:val="00CD7613"/>
    <w:pPr>
      <w:keepNext/>
      <w:numPr>
        <w:ilvl w:val="1"/>
        <w:numId w:val="1"/>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CD7613"/>
    <w:pPr>
      <w:keepNext/>
      <w:numPr>
        <w:ilvl w:val="2"/>
        <w:numId w:val="1"/>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CD7613"/>
    <w:pPr>
      <w:keepNext/>
      <w:numPr>
        <w:ilvl w:val="3"/>
        <w:numId w:val="1"/>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CD7613"/>
    <w:pPr>
      <w:numPr>
        <w:ilvl w:val="4"/>
        <w:numId w:val="1"/>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CD7613"/>
    <w:pPr>
      <w:numPr>
        <w:ilvl w:val="5"/>
        <w:numId w:val="1"/>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CD7613"/>
    <w:pPr>
      <w:numPr>
        <w:ilvl w:val="6"/>
        <w:numId w:val="1"/>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CD7613"/>
    <w:pPr>
      <w:numPr>
        <w:ilvl w:val="7"/>
        <w:numId w:val="1"/>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CD7613"/>
    <w:pPr>
      <w:numPr>
        <w:ilvl w:val="8"/>
        <w:numId w:val="1"/>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Head1 Car,CAPITULO Car,Document Header1 Car,Pregunta Car,H1 Car"/>
    <w:basedOn w:val="Fuentedeprrafopredeter"/>
    <w:link w:val="Ttulo1"/>
    <w:rsid w:val="00CD7613"/>
    <w:rPr>
      <w:rFonts w:ascii="Times New Roman" w:eastAsia="Times New Roman" w:hAnsi="Times New Roman" w:cs="Times New Roman"/>
      <w:b/>
      <w:sz w:val="32"/>
      <w:szCs w:val="20"/>
      <w:lang w:val="en-GB" w:eastAsia="es-ES"/>
    </w:rPr>
  </w:style>
  <w:style w:type="character" w:customStyle="1" w:styleId="Ttulo2Car">
    <w:name w:val="Título 2 Car"/>
    <w:aliases w:val="Heading 2 Hidden Car,heading 2 Car,h2 Car,TOC1 Car,H2 Car"/>
    <w:basedOn w:val="Fuentedeprrafopredeter"/>
    <w:link w:val="Ttulo2"/>
    <w:rsid w:val="00CD7613"/>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CD7613"/>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CD7613"/>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CD7613"/>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CD7613"/>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CD7613"/>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D7613"/>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D7613"/>
    <w:rPr>
      <w:rFonts w:ascii="Arial" w:eastAsia="Times New Roman" w:hAnsi="Arial" w:cs="Times New Roman"/>
      <w:b/>
      <w:i/>
      <w:sz w:val="18"/>
      <w:szCs w:val="20"/>
      <w:lang w:val="es-ES_tradnl" w:eastAsia="es-ES"/>
    </w:rPr>
  </w:style>
  <w:style w:type="paragraph" w:styleId="Ttulo">
    <w:name w:val="Title"/>
    <w:basedOn w:val="Normal"/>
    <w:link w:val="TtuloCar"/>
    <w:qFormat/>
    <w:rsid w:val="00CD7613"/>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TtuloCar">
    <w:name w:val="Título Car"/>
    <w:basedOn w:val="Fuentedeprrafopredeter"/>
    <w:link w:val="Ttulo"/>
    <w:rsid w:val="00CD7613"/>
    <w:rPr>
      <w:rFonts w:ascii="Comic Sans MS" w:eastAsia="Times New Roman" w:hAnsi="Comic Sans MS" w:cs="Times New Roman"/>
      <w:b/>
      <w:sz w:val="20"/>
      <w:szCs w:val="20"/>
      <w:lang w:val="es-ES_tradnl" w:eastAsia="es-ES"/>
    </w:rPr>
  </w:style>
  <w:style w:type="paragraph" w:styleId="Encabezado">
    <w:name w:val="header"/>
    <w:basedOn w:val="Normal"/>
    <w:link w:val="EncabezadoCar"/>
    <w:rsid w:val="00CD7613"/>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CD7613"/>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CD7613"/>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CD7613"/>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CD7613"/>
  </w:style>
  <w:style w:type="paragraph" w:styleId="TDC1">
    <w:name w:val="toc 1"/>
    <w:basedOn w:val="Normal"/>
    <w:next w:val="Normal"/>
    <w:autoRedefine/>
    <w:semiHidden/>
    <w:rsid w:val="00CD7613"/>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semiHidden/>
    <w:rsid w:val="00CD7613"/>
    <w:pPr>
      <w:spacing w:after="0" w:line="240" w:lineRule="auto"/>
      <w:ind w:left="198"/>
    </w:pPr>
    <w:rPr>
      <w:rFonts w:ascii="Times New Roman" w:eastAsia="Times New Roman" w:hAnsi="Times New Roman" w:cs="Times New Roman"/>
      <w:smallCaps/>
      <w:sz w:val="24"/>
      <w:szCs w:val="20"/>
      <w:lang w:val="es-ES_tradnl" w:eastAsia="es-ES"/>
    </w:rPr>
  </w:style>
  <w:style w:type="paragraph" w:styleId="Textoindependiente">
    <w:name w:val="Body Text"/>
    <w:basedOn w:val="Normal"/>
    <w:link w:val="TextoindependienteCar"/>
    <w:rsid w:val="00CD7613"/>
    <w:pPr>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CD7613"/>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CD7613"/>
    <w:pPr>
      <w:spacing w:before="60" w:after="60" w:line="240" w:lineRule="auto"/>
      <w:ind w:left="360"/>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rsid w:val="00CD7613"/>
    <w:rPr>
      <w:rFonts w:ascii="Times New Roman" w:eastAsia="Times New Roman" w:hAnsi="Times New Roman" w:cs="Times New Roman"/>
      <w:sz w:val="20"/>
      <w:szCs w:val="20"/>
      <w:lang w:val="es-ES_tradnl" w:eastAsia="es-ES"/>
    </w:rPr>
  </w:style>
  <w:style w:type="paragraph" w:customStyle="1" w:styleId="frontcopyright">
    <w:name w:val="front_copyright"/>
    <w:basedOn w:val="Normal"/>
    <w:rsid w:val="00CD7613"/>
    <w:pPr>
      <w:spacing w:after="0" w:line="240" w:lineRule="auto"/>
      <w:jc w:val="center"/>
    </w:pPr>
    <w:rPr>
      <w:rFonts w:ascii="Arial" w:eastAsia="Times New Roman" w:hAnsi="Arial" w:cs="Arial"/>
      <w:snapToGrid w:val="0"/>
      <w:color w:val="000000"/>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3808</Words>
  <Characters>20946</Characters>
  <Application>Microsoft Office Word</Application>
  <DocSecurity>0</DocSecurity>
  <Lines>174</Lines>
  <Paragraphs>49</Paragraphs>
  <ScaleCrop>false</ScaleCrop>
  <Company>AC Computadores Servinet</Company>
  <LinksUpToDate>false</LinksUpToDate>
  <CharactersWithSpaces>24705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JPOSADA</cp:lastModifiedBy>
  <cp:revision>5</cp:revision>
  <cp:lastPrinted>2012-10-23T20:56:00Z</cp:lastPrinted>
  <dcterms:created xsi:type="dcterms:W3CDTF">2012-10-23T20:53:00Z</dcterms:created>
  <dcterms:modified xsi:type="dcterms:W3CDTF">2013-10-11T02:44:00Z</dcterms:modified>
</cp:coreProperties>
</file>