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770" w:rsidRPr="003D1770" w:rsidRDefault="003D1770" w:rsidP="003D1770">
      <w:pPr>
        <w:pStyle w:val="Ttulo"/>
        <w:rPr>
          <w:rFonts w:ascii="Times New Roman" w:hAnsi="Times New Roman"/>
          <w:sz w:val="32"/>
          <w:lang w:val="es-CO"/>
        </w:rPr>
      </w:pPr>
      <w:bookmarkStart w:id="0" w:name="_Toc2563871"/>
    </w:p>
    <w:p w:rsidR="003D1770" w:rsidRPr="003D1770" w:rsidRDefault="003D1770" w:rsidP="003D1770">
      <w:pPr>
        <w:pStyle w:val="Ttulo"/>
        <w:rPr>
          <w:rFonts w:ascii="Times New Roman" w:hAnsi="Times New Roman"/>
          <w:sz w:val="32"/>
          <w:szCs w:val="32"/>
          <w:lang w:val="es-CO"/>
        </w:rPr>
      </w:pPr>
      <w:r w:rsidRPr="003D1770">
        <w:rPr>
          <w:rFonts w:ascii="Times New Roman" w:hAnsi="Times New Roman"/>
          <w:sz w:val="32"/>
          <w:szCs w:val="32"/>
          <w:lang w:val="es-CO"/>
        </w:rPr>
        <w:t>República de Colombia</w:t>
      </w:r>
    </w:p>
    <w:p w:rsidR="003D1770" w:rsidRPr="003D1770" w:rsidRDefault="003D1770" w:rsidP="003D1770">
      <w:pPr>
        <w:pStyle w:val="Ttulo"/>
        <w:rPr>
          <w:rFonts w:ascii="Times New Roman" w:hAnsi="Times New Roman"/>
          <w:sz w:val="32"/>
          <w:szCs w:val="32"/>
          <w:lang w:val="es-CO"/>
        </w:rPr>
      </w:pPr>
      <w:r w:rsidRPr="003D1770">
        <w:rPr>
          <w:rFonts w:ascii="Times New Roman" w:hAnsi="Times New Roman"/>
          <w:sz w:val="32"/>
          <w:szCs w:val="32"/>
          <w:lang w:val="es-CO"/>
        </w:rPr>
        <w:t>MINISTERIO D EDUCACIÓN NACIONAL</w:t>
      </w:r>
    </w:p>
    <w:p w:rsidR="003D1770" w:rsidRPr="003D1770" w:rsidRDefault="003D1770" w:rsidP="003D1770">
      <w:pPr>
        <w:pStyle w:val="Ttulo"/>
        <w:rPr>
          <w:rFonts w:ascii="Times New Roman" w:hAnsi="Times New Roman"/>
          <w:sz w:val="32"/>
          <w:szCs w:val="32"/>
          <w:lang w:val="es-CO"/>
        </w:rPr>
      </w:pPr>
    </w:p>
    <w:p w:rsidR="003D1770" w:rsidRPr="003D1770" w:rsidRDefault="003D1770" w:rsidP="003D1770">
      <w:pPr>
        <w:pStyle w:val="Ttulo"/>
        <w:rPr>
          <w:rFonts w:ascii="Times New Roman" w:hAnsi="Times New Roman"/>
          <w:sz w:val="32"/>
          <w:szCs w:val="32"/>
          <w:lang w:val="es-CO"/>
        </w:rPr>
      </w:pPr>
    </w:p>
    <w:p w:rsidR="003D1770" w:rsidRPr="003D1770" w:rsidRDefault="003D1770" w:rsidP="003D1770">
      <w:pPr>
        <w:pStyle w:val="Ttulo"/>
        <w:rPr>
          <w:rFonts w:ascii="Times New Roman" w:hAnsi="Times New Roman"/>
          <w:sz w:val="32"/>
          <w:szCs w:val="32"/>
          <w:lang w:val="es-CO"/>
        </w:rPr>
      </w:pPr>
      <w:r w:rsidRPr="003D1770">
        <w:rPr>
          <w:rFonts w:ascii="Times New Roman" w:hAnsi="Times New Roman"/>
          <w:sz w:val="32"/>
          <w:szCs w:val="32"/>
          <w:lang w:val="es-CO"/>
        </w:rPr>
        <w:t xml:space="preserve">Proyecto de Modernización de Secretarías de Educación </w:t>
      </w:r>
    </w:p>
    <w:p w:rsidR="003D1770" w:rsidRPr="003D1770" w:rsidRDefault="003D1770" w:rsidP="003D1770">
      <w:pPr>
        <w:pStyle w:val="Ttulo"/>
        <w:rPr>
          <w:rFonts w:ascii="Times New Roman" w:hAnsi="Times New Roman"/>
          <w:sz w:val="32"/>
          <w:szCs w:val="32"/>
          <w:lang w:val="es-CO"/>
        </w:rPr>
      </w:pPr>
    </w:p>
    <w:p w:rsidR="003D1770" w:rsidRPr="003D1770" w:rsidRDefault="003D1770" w:rsidP="003D1770">
      <w:pPr>
        <w:pStyle w:val="Ttulo"/>
        <w:rPr>
          <w:rFonts w:ascii="Times New Roman" w:hAnsi="Times New Roman"/>
          <w:sz w:val="32"/>
          <w:szCs w:val="32"/>
          <w:lang w:val="es-CO"/>
        </w:rPr>
      </w:pPr>
      <w:r w:rsidRPr="003D1770">
        <w:rPr>
          <w:rFonts w:ascii="Times New Roman" w:hAnsi="Times New Roman"/>
          <w:sz w:val="32"/>
          <w:szCs w:val="32"/>
          <w:lang w:val="es-CO"/>
        </w:rPr>
        <w:t xml:space="preserve">SECRETARÍA DE EDUCACIÓN DE </w:t>
      </w:r>
      <w:r>
        <w:rPr>
          <w:rFonts w:ascii="Times New Roman" w:hAnsi="Times New Roman"/>
          <w:sz w:val="32"/>
          <w:szCs w:val="32"/>
          <w:lang w:val="es-CO"/>
        </w:rPr>
        <w:t>NORTE DE SANTANDER</w:t>
      </w:r>
    </w:p>
    <w:p w:rsidR="003D1770" w:rsidRPr="003D1770" w:rsidRDefault="003D1770" w:rsidP="003D1770">
      <w:pPr>
        <w:pStyle w:val="Ttulo"/>
        <w:rPr>
          <w:rFonts w:ascii="Times New Roman" w:hAnsi="Times New Roman"/>
          <w:sz w:val="32"/>
          <w:szCs w:val="32"/>
          <w:lang w:val="es-CO"/>
        </w:rPr>
      </w:pPr>
    </w:p>
    <w:p w:rsidR="003D1770" w:rsidRPr="003D1770" w:rsidRDefault="003D1770" w:rsidP="003D1770">
      <w:pPr>
        <w:pStyle w:val="Ttulo"/>
        <w:rPr>
          <w:rFonts w:ascii="Times New Roman" w:hAnsi="Times New Roman"/>
          <w:sz w:val="32"/>
          <w:szCs w:val="32"/>
          <w:lang w:val="es-CO"/>
        </w:rPr>
      </w:pPr>
      <w:r w:rsidRPr="003D1770">
        <w:rPr>
          <w:rFonts w:ascii="Times New Roman" w:hAnsi="Times New Roman"/>
          <w:sz w:val="32"/>
          <w:szCs w:val="32"/>
          <w:lang w:val="es-CO"/>
        </w:rPr>
        <w:t xml:space="preserve">DISEÑO DETALLADO DEL SUBPROCESO </w:t>
      </w:r>
    </w:p>
    <w:p w:rsidR="003D1770" w:rsidRPr="003D1770" w:rsidRDefault="003D1770" w:rsidP="003D1770">
      <w:pPr>
        <w:pStyle w:val="Ttulo"/>
        <w:rPr>
          <w:rFonts w:ascii="Times New Roman" w:hAnsi="Times New Roman"/>
          <w:sz w:val="32"/>
          <w:szCs w:val="32"/>
          <w:lang w:val="es-CO"/>
        </w:rPr>
      </w:pPr>
    </w:p>
    <w:p w:rsidR="003D1770" w:rsidRPr="003D1770" w:rsidRDefault="003D1770" w:rsidP="003D1770">
      <w:pPr>
        <w:autoSpaceDE w:val="0"/>
        <w:autoSpaceDN w:val="0"/>
        <w:adjustRightInd w:val="0"/>
        <w:spacing w:after="0" w:line="240" w:lineRule="atLeast"/>
        <w:jc w:val="center"/>
        <w:rPr>
          <w:rFonts w:ascii="Times New Roman" w:hAnsi="Times New Roman" w:cs="Times New Roman"/>
          <w:i/>
          <w:sz w:val="32"/>
          <w:szCs w:val="32"/>
          <w:u w:val="single"/>
        </w:rPr>
      </w:pPr>
      <w:r w:rsidRPr="003D1770">
        <w:rPr>
          <w:rFonts w:ascii="Times New Roman" w:hAnsi="Times New Roman" w:cs="Times New Roman"/>
          <w:i/>
          <w:sz w:val="32"/>
          <w:szCs w:val="32"/>
          <w:u w:val="single"/>
        </w:rPr>
        <w:t>“</w:t>
      </w:r>
      <w:r w:rsidRPr="003D1770">
        <w:rPr>
          <w:rFonts w:ascii="Times New Roman" w:hAnsi="Times New Roman" w:cs="Times New Roman"/>
          <w:b/>
          <w:bCs/>
          <w:i/>
          <w:sz w:val="32"/>
          <w:szCs w:val="32"/>
          <w:u w:val="single"/>
        </w:rPr>
        <w:t>C03.02 ASIGNAR CUPOS A NIÑOS PROCEDENTES DE ENTIDADES DE BIENESTAR SOCIAL O FAMILIAR”</w:t>
      </w:r>
    </w:p>
    <w:p w:rsidR="003D1770" w:rsidRPr="003D1770" w:rsidRDefault="003D1770" w:rsidP="003D1770">
      <w:pPr>
        <w:pStyle w:val="Ttulo"/>
        <w:rPr>
          <w:rFonts w:ascii="Times New Roman" w:hAnsi="Times New Roman"/>
          <w:sz w:val="32"/>
          <w:szCs w:val="32"/>
          <w:lang w:val="es-CO"/>
        </w:rPr>
      </w:pPr>
      <w:r w:rsidRPr="003D1770">
        <w:rPr>
          <w:rFonts w:ascii="Times New Roman" w:hAnsi="Times New Roman"/>
          <w:sz w:val="32"/>
          <w:szCs w:val="32"/>
          <w:lang w:val="es-CO"/>
        </w:rPr>
        <w:t xml:space="preserve">PERTENECIENTE AL MACROPROCESO </w:t>
      </w:r>
    </w:p>
    <w:p w:rsidR="003D1770" w:rsidRPr="003D1770" w:rsidRDefault="003D1770" w:rsidP="003D1770">
      <w:pPr>
        <w:pStyle w:val="Ttulo"/>
        <w:rPr>
          <w:rFonts w:ascii="Times New Roman" w:hAnsi="Times New Roman"/>
          <w:i/>
          <w:sz w:val="32"/>
          <w:szCs w:val="32"/>
          <w:lang w:val="es-CO"/>
        </w:rPr>
      </w:pPr>
      <w:r w:rsidRPr="003D1770">
        <w:rPr>
          <w:rFonts w:ascii="Times New Roman" w:hAnsi="Times New Roman"/>
          <w:i/>
          <w:sz w:val="32"/>
          <w:szCs w:val="32"/>
          <w:lang w:val="es-CO"/>
        </w:rPr>
        <w:t>“C GESTIÓN DE LA COBERTURA DEL SERVICIO EDUCATIVO”</w:t>
      </w:r>
    </w:p>
    <w:p w:rsidR="003D1770" w:rsidRPr="003D1770" w:rsidRDefault="003D1770" w:rsidP="003D1770">
      <w:pPr>
        <w:pStyle w:val="Ttulo"/>
        <w:rPr>
          <w:rFonts w:ascii="Times New Roman" w:hAnsi="Times New Roman"/>
          <w:i/>
          <w:color w:val="FF6600"/>
          <w:sz w:val="32"/>
          <w:szCs w:val="32"/>
          <w:lang w:val="es-CO"/>
        </w:rPr>
      </w:pPr>
      <w:r w:rsidRPr="003D1770">
        <w:rPr>
          <w:rFonts w:ascii="Times New Roman" w:hAnsi="Times New Roman"/>
          <w:i/>
          <w:color w:val="FF6600"/>
          <w:sz w:val="32"/>
          <w:szCs w:val="32"/>
          <w:lang w:val="es-CO"/>
        </w:rPr>
        <w:t xml:space="preserve"> </w:t>
      </w:r>
      <w:r w:rsidRPr="003D1770">
        <w:rPr>
          <w:rFonts w:ascii="Times New Roman" w:hAnsi="Times New Roman"/>
          <w:i/>
          <w:sz w:val="32"/>
          <w:szCs w:val="32"/>
          <w:lang w:val="es-CO"/>
        </w:rPr>
        <w:t>Y PROCESO</w:t>
      </w:r>
      <w:r w:rsidRPr="003D1770">
        <w:rPr>
          <w:rFonts w:ascii="Times New Roman" w:hAnsi="Times New Roman"/>
          <w:i/>
          <w:color w:val="FF6600"/>
          <w:sz w:val="32"/>
          <w:szCs w:val="32"/>
          <w:lang w:val="es-CO"/>
        </w:rPr>
        <w:t xml:space="preserve"> </w:t>
      </w:r>
    </w:p>
    <w:p w:rsidR="003D1770" w:rsidRPr="003D1770" w:rsidRDefault="003D1770" w:rsidP="003D1770">
      <w:pPr>
        <w:pStyle w:val="Ttulo"/>
        <w:rPr>
          <w:rFonts w:ascii="Times New Roman" w:hAnsi="Times New Roman"/>
          <w:i/>
          <w:sz w:val="32"/>
          <w:szCs w:val="32"/>
          <w:lang w:val="es-CO"/>
        </w:rPr>
      </w:pPr>
      <w:r w:rsidRPr="003D1770">
        <w:rPr>
          <w:rFonts w:ascii="Times New Roman" w:hAnsi="Times New Roman"/>
          <w:i/>
          <w:sz w:val="32"/>
          <w:szCs w:val="32"/>
          <w:lang w:val="es-CO"/>
        </w:rPr>
        <w:t>“C03 SOLICITAR, RESERVAR Y ASIGNAR CUPOS OFICIALES”</w:t>
      </w:r>
    </w:p>
    <w:p w:rsidR="003D1770" w:rsidRPr="003D1770" w:rsidRDefault="003D1770" w:rsidP="003D1770">
      <w:pPr>
        <w:pStyle w:val="Ttulo"/>
        <w:rPr>
          <w:rFonts w:ascii="Times New Roman" w:hAnsi="Times New Roman"/>
          <w:sz w:val="32"/>
          <w:szCs w:val="32"/>
          <w:lang w:val="es-CO"/>
        </w:rPr>
      </w:pPr>
    </w:p>
    <w:p w:rsidR="003D1770" w:rsidRPr="003D1770" w:rsidRDefault="003D1770" w:rsidP="003D1770">
      <w:pPr>
        <w:pStyle w:val="Ttulo"/>
        <w:rPr>
          <w:rFonts w:ascii="Times New Roman" w:hAnsi="Times New Roman"/>
          <w:sz w:val="32"/>
          <w:szCs w:val="32"/>
          <w:lang w:val="es-CO"/>
        </w:rPr>
      </w:pPr>
    </w:p>
    <w:p w:rsidR="003D1770" w:rsidRPr="003D1770" w:rsidRDefault="003D1770" w:rsidP="003D1770">
      <w:pPr>
        <w:pStyle w:val="Ttulo"/>
        <w:rPr>
          <w:rFonts w:ascii="Times New Roman" w:hAnsi="Times New Roman"/>
          <w:sz w:val="32"/>
          <w:szCs w:val="32"/>
          <w:lang w:val="es-CO"/>
        </w:rPr>
      </w:pPr>
    </w:p>
    <w:p w:rsidR="003D1770" w:rsidRPr="003D1770" w:rsidRDefault="003D1770" w:rsidP="003D1770">
      <w:pPr>
        <w:pStyle w:val="Ttulo"/>
        <w:rPr>
          <w:rFonts w:ascii="Times New Roman" w:hAnsi="Times New Roman"/>
          <w:color w:val="FF6600"/>
          <w:sz w:val="32"/>
          <w:szCs w:val="32"/>
          <w:lang w:val="es-CO"/>
        </w:rPr>
      </w:pPr>
      <w:r w:rsidRPr="003D1770">
        <w:rPr>
          <w:rFonts w:ascii="Times New Roman" w:hAnsi="Times New Roman"/>
          <w:sz w:val="32"/>
          <w:szCs w:val="32"/>
          <w:lang w:val="es-CO"/>
        </w:rPr>
        <w:t>Agosto de 20</w:t>
      </w:r>
      <w:r w:rsidR="00C27788">
        <w:rPr>
          <w:rFonts w:ascii="Times New Roman" w:hAnsi="Times New Roman"/>
          <w:sz w:val="32"/>
          <w:szCs w:val="32"/>
          <w:lang w:val="es-CO"/>
        </w:rPr>
        <w:t>13</w:t>
      </w:r>
    </w:p>
    <w:p w:rsidR="003D1770" w:rsidRPr="003D1770" w:rsidRDefault="003D1770" w:rsidP="003D1770">
      <w:pPr>
        <w:pStyle w:val="frontcopyright"/>
        <w:ind w:left="990"/>
        <w:rPr>
          <w:rFonts w:ascii="Times New Roman" w:hAnsi="Times New Roman" w:cs="Times New Roman"/>
        </w:rPr>
      </w:pPr>
    </w:p>
    <w:p w:rsidR="003D1770" w:rsidRDefault="003D1770">
      <w:pPr>
        <w:rPr>
          <w:rFonts w:ascii="Times New Roman" w:hAnsi="Times New Roman" w:cs="Times New Roman"/>
          <w:b/>
        </w:rPr>
      </w:pPr>
      <w:r>
        <w:rPr>
          <w:rFonts w:ascii="Times New Roman" w:hAnsi="Times New Roman" w:cs="Times New Roman"/>
          <w:b/>
        </w:rPr>
        <w:br w:type="page"/>
      </w:r>
    </w:p>
    <w:p w:rsidR="00C27788" w:rsidRPr="008D5567" w:rsidRDefault="00C27788" w:rsidP="00C27788">
      <w:r w:rsidRPr="008D5567">
        <w:rPr>
          <w:b/>
        </w:rPr>
        <w:lastRenderedPageBreak/>
        <w:t>INFORMACIÓN DEL DOCUMENTO</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987"/>
        <w:gridCol w:w="2552"/>
        <w:gridCol w:w="3969"/>
      </w:tblGrid>
      <w:tr w:rsidR="00C27788" w:rsidRPr="008D5567" w:rsidTr="00C4765F">
        <w:tblPrEx>
          <w:tblCellMar>
            <w:top w:w="0" w:type="dxa"/>
            <w:bottom w:w="0" w:type="dxa"/>
          </w:tblCellMar>
        </w:tblPrEx>
        <w:tc>
          <w:tcPr>
            <w:tcW w:w="1098" w:type="dxa"/>
            <w:shd w:val="pct12" w:color="auto" w:fill="auto"/>
          </w:tcPr>
          <w:p w:rsidR="00C27788" w:rsidRPr="008D5567" w:rsidRDefault="00C27788" w:rsidP="00C4765F">
            <w:pPr>
              <w:rPr>
                <w:b/>
              </w:rPr>
            </w:pPr>
            <w:r w:rsidRPr="008D5567">
              <w:rPr>
                <w:b/>
              </w:rPr>
              <w:t>Versión</w:t>
            </w:r>
          </w:p>
        </w:tc>
        <w:tc>
          <w:tcPr>
            <w:tcW w:w="1987" w:type="dxa"/>
            <w:shd w:val="pct12" w:color="auto" w:fill="auto"/>
          </w:tcPr>
          <w:p w:rsidR="00C27788" w:rsidRPr="008D5567" w:rsidRDefault="00C27788" w:rsidP="00C4765F">
            <w:pPr>
              <w:rPr>
                <w:b/>
              </w:rPr>
            </w:pPr>
            <w:r w:rsidRPr="008D5567">
              <w:rPr>
                <w:b/>
              </w:rPr>
              <w:t xml:space="preserve">Fecha </w:t>
            </w:r>
            <w:r w:rsidRPr="008D5567">
              <w:t>[</w:t>
            </w:r>
            <w:proofErr w:type="spellStart"/>
            <w:r w:rsidRPr="008D5567">
              <w:t>dd</w:t>
            </w:r>
            <w:proofErr w:type="spellEnd"/>
            <w:r w:rsidRPr="008D5567">
              <w:t>/mm/</w:t>
            </w:r>
            <w:proofErr w:type="spellStart"/>
            <w:r w:rsidRPr="008D5567">
              <w:t>yy</w:t>
            </w:r>
            <w:proofErr w:type="spellEnd"/>
            <w:r w:rsidRPr="008D5567">
              <w:t>]</w:t>
            </w:r>
          </w:p>
        </w:tc>
        <w:tc>
          <w:tcPr>
            <w:tcW w:w="2552" w:type="dxa"/>
            <w:shd w:val="pct12" w:color="auto" w:fill="auto"/>
          </w:tcPr>
          <w:p w:rsidR="00C27788" w:rsidRPr="008D5567" w:rsidRDefault="00C27788" w:rsidP="00C4765F">
            <w:pPr>
              <w:rPr>
                <w:b/>
              </w:rPr>
            </w:pPr>
            <w:r w:rsidRPr="008D5567">
              <w:rPr>
                <w:b/>
              </w:rPr>
              <w:t>Elaborado por:</w:t>
            </w:r>
          </w:p>
        </w:tc>
        <w:tc>
          <w:tcPr>
            <w:tcW w:w="3969" w:type="dxa"/>
            <w:shd w:val="pct12" w:color="auto" w:fill="auto"/>
          </w:tcPr>
          <w:p w:rsidR="00C27788" w:rsidRPr="008D5567" w:rsidRDefault="00C27788" w:rsidP="00C4765F">
            <w:pPr>
              <w:rPr>
                <w:b/>
              </w:rPr>
            </w:pPr>
            <w:r w:rsidRPr="008D5567">
              <w:rPr>
                <w:b/>
              </w:rPr>
              <w:t>Razón de la actualización</w:t>
            </w:r>
          </w:p>
        </w:tc>
      </w:tr>
      <w:tr w:rsidR="00C27788" w:rsidRPr="008D5567" w:rsidTr="00C4765F">
        <w:tblPrEx>
          <w:tblCellMar>
            <w:top w:w="0" w:type="dxa"/>
            <w:bottom w:w="0" w:type="dxa"/>
          </w:tblCellMar>
        </w:tblPrEx>
        <w:tc>
          <w:tcPr>
            <w:tcW w:w="1098" w:type="dxa"/>
          </w:tcPr>
          <w:p w:rsidR="00C27788" w:rsidRPr="008D5567" w:rsidRDefault="00C27788" w:rsidP="00C4765F">
            <w:r w:rsidRPr="008D5567">
              <w:t>1.0</w:t>
            </w:r>
          </w:p>
        </w:tc>
        <w:tc>
          <w:tcPr>
            <w:tcW w:w="1987" w:type="dxa"/>
          </w:tcPr>
          <w:p w:rsidR="00C27788" w:rsidRPr="008D5567" w:rsidRDefault="00C27788" w:rsidP="00C4765F">
            <w:r>
              <w:t>15/11/05</w:t>
            </w:r>
          </w:p>
          <w:p w:rsidR="00C27788" w:rsidRPr="008D5567" w:rsidRDefault="00C27788" w:rsidP="00C4765F"/>
        </w:tc>
        <w:tc>
          <w:tcPr>
            <w:tcW w:w="2552" w:type="dxa"/>
          </w:tcPr>
          <w:p w:rsidR="00C27788" w:rsidRDefault="00C27788" w:rsidP="00C4765F">
            <w:pPr>
              <w:spacing w:after="0"/>
            </w:pPr>
          </w:p>
          <w:p w:rsidR="00C27788" w:rsidRDefault="00C27788" w:rsidP="00C4765F">
            <w:pPr>
              <w:spacing w:after="0"/>
            </w:pPr>
            <w:r>
              <w:t>Rosaura Díaz</w:t>
            </w:r>
          </w:p>
          <w:p w:rsidR="00C27788" w:rsidRDefault="00C27788" w:rsidP="00C4765F">
            <w:pPr>
              <w:spacing w:after="0"/>
            </w:pPr>
          </w:p>
          <w:p w:rsidR="00C27788" w:rsidRDefault="00C27788" w:rsidP="00C4765F">
            <w:pPr>
              <w:spacing w:after="0"/>
            </w:pPr>
            <w:r>
              <w:t>Catalina Moreno</w:t>
            </w:r>
          </w:p>
          <w:p w:rsidR="00C27788" w:rsidRPr="008D5567" w:rsidRDefault="00C27788" w:rsidP="00C4765F">
            <w:pPr>
              <w:spacing w:after="0"/>
              <w:rPr>
                <w:color w:val="FF6600"/>
              </w:rPr>
            </w:pPr>
          </w:p>
        </w:tc>
        <w:tc>
          <w:tcPr>
            <w:tcW w:w="3969" w:type="dxa"/>
          </w:tcPr>
          <w:p w:rsidR="00C27788" w:rsidRPr="008D5567" w:rsidRDefault="00C27788" w:rsidP="00C4765F">
            <w:r w:rsidRPr="008D5567">
              <w:t>Elaboración del Documento</w:t>
            </w:r>
          </w:p>
        </w:tc>
      </w:tr>
      <w:tr w:rsidR="00C27788" w:rsidRPr="008D5567" w:rsidTr="00C4765F">
        <w:tblPrEx>
          <w:tblCellMar>
            <w:top w:w="0" w:type="dxa"/>
            <w:bottom w:w="0" w:type="dxa"/>
          </w:tblCellMar>
        </w:tblPrEx>
        <w:tc>
          <w:tcPr>
            <w:tcW w:w="1098" w:type="dxa"/>
          </w:tcPr>
          <w:p w:rsidR="00C27788" w:rsidRPr="008D5567" w:rsidRDefault="00C27788" w:rsidP="00C4765F">
            <w:r>
              <w:t>2.0</w:t>
            </w:r>
          </w:p>
        </w:tc>
        <w:tc>
          <w:tcPr>
            <w:tcW w:w="1987" w:type="dxa"/>
          </w:tcPr>
          <w:p w:rsidR="00C27788" w:rsidRDefault="00C27788" w:rsidP="00C4765F">
            <w:r>
              <w:t>21/06/10</w:t>
            </w:r>
          </w:p>
        </w:tc>
        <w:tc>
          <w:tcPr>
            <w:tcW w:w="2552" w:type="dxa"/>
          </w:tcPr>
          <w:p w:rsidR="00C27788" w:rsidRDefault="00C27788" w:rsidP="00C4765F">
            <w:pPr>
              <w:spacing w:after="0"/>
            </w:pPr>
          </w:p>
          <w:p w:rsidR="00C27788" w:rsidRDefault="00C27788" w:rsidP="00C4765F">
            <w:pPr>
              <w:spacing w:after="0"/>
            </w:pPr>
          </w:p>
          <w:p w:rsidR="00C27788" w:rsidRDefault="00C27788" w:rsidP="00C4765F">
            <w:pPr>
              <w:spacing w:after="0"/>
            </w:pPr>
            <w:r>
              <w:t>Martha X. Pabón M.</w:t>
            </w:r>
          </w:p>
        </w:tc>
        <w:tc>
          <w:tcPr>
            <w:tcW w:w="3969" w:type="dxa"/>
          </w:tcPr>
          <w:p w:rsidR="00C27788" w:rsidRPr="008D5567" w:rsidRDefault="00C27788" w:rsidP="00C4765F">
            <w:r>
              <w:t xml:space="preserve">Actualización de versiones de documentos detallados, </w:t>
            </w:r>
            <w:proofErr w:type="spellStart"/>
            <w:r>
              <w:t>flujogramas</w:t>
            </w:r>
            <w:proofErr w:type="spellEnd"/>
            <w:r>
              <w:t xml:space="preserve"> y formatos. </w:t>
            </w:r>
          </w:p>
        </w:tc>
      </w:tr>
      <w:tr w:rsidR="00C27788" w:rsidRPr="008D5567" w:rsidTr="00C4765F">
        <w:tblPrEx>
          <w:tblCellMar>
            <w:top w:w="0" w:type="dxa"/>
            <w:bottom w:w="0" w:type="dxa"/>
          </w:tblCellMar>
        </w:tblPrEx>
        <w:tc>
          <w:tcPr>
            <w:tcW w:w="1098" w:type="dxa"/>
          </w:tcPr>
          <w:p w:rsidR="00C27788" w:rsidRDefault="00C27788" w:rsidP="00C4765F">
            <w:pPr>
              <w:tabs>
                <w:tab w:val="left" w:pos="795"/>
              </w:tabs>
            </w:pPr>
            <w:r>
              <w:t>3.0</w:t>
            </w:r>
            <w:r>
              <w:tab/>
            </w:r>
          </w:p>
        </w:tc>
        <w:tc>
          <w:tcPr>
            <w:tcW w:w="1987" w:type="dxa"/>
          </w:tcPr>
          <w:p w:rsidR="00C27788" w:rsidRDefault="00C27788" w:rsidP="00C4765F">
            <w:r>
              <w:t>25/10/12</w:t>
            </w:r>
          </w:p>
        </w:tc>
        <w:tc>
          <w:tcPr>
            <w:tcW w:w="2552" w:type="dxa"/>
          </w:tcPr>
          <w:p w:rsidR="00C27788" w:rsidRDefault="00C27788" w:rsidP="00C4765F">
            <w:pPr>
              <w:spacing w:after="0"/>
            </w:pPr>
            <w:r>
              <w:t>Juan Carlos Posada A</w:t>
            </w:r>
          </w:p>
        </w:tc>
        <w:tc>
          <w:tcPr>
            <w:tcW w:w="3969" w:type="dxa"/>
          </w:tcPr>
          <w:p w:rsidR="00C27788" w:rsidRDefault="00C27788" w:rsidP="00C4765F">
            <w:r>
              <w:t xml:space="preserve">Actualización de versiones de documentos detallados, </w:t>
            </w:r>
            <w:proofErr w:type="spellStart"/>
            <w:r>
              <w:t>flujogramas</w:t>
            </w:r>
            <w:proofErr w:type="spellEnd"/>
            <w:r>
              <w:t xml:space="preserve"> y formatos.</w:t>
            </w:r>
          </w:p>
        </w:tc>
      </w:tr>
      <w:tr w:rsidR="00C27788" w:rsidRPr="008D5567" w:rsidTr="00C4765F">
        <w:tblPrEx>
          <w:tblCellMar>
            <w:top w:w="0" w:type="dxa"/>
            <w:bottom w:w="0" w:type="dxa"/>
          </w:tblCellMar>
        </w:tblPrEx>
        <w:tc>
          <w:tcPr>
            <w:tcW w:w="1098" w:type="dxa"/>
          </w:tcPr>
          <w:p w:rsidR="00C27788" w:rsidRDefault="00C27788" w:rsidP="00C4765F">
            <w:pPr>
              <w:tabs>
                <w:tab w:val="left" w:pos="795"/>
              </w:tabs>
            </w:pPr>
            <w:r>
              <w:t>4.0</w:t>
            </w:r>
          </w:p>
        </w:tc>
        <w:tc>
          <w:tcPr>
            <w:tcW w:w="1987" w:type="dxa"/>
          </w:tcPr>
          <w:p w:rsidR="00C27788" w:rsidRDefault="00C27788" w:rsidP="00C4765F">
            <w:r>
              <w:t>30/08/2013</w:t>
            </w:r>
          </w:p>
        </w:tc>
        <w:tc>
          <w:tcPr>
            <w:tcW w:w="2552" w:type="dxa"/>
          </w:tcPr>
          <w:p w:rsidR="00C27788" w:rsidRDefault="00C27788" w:rsidP="00C4765F">
            <w:pPr>
              <w:spacing w:after="0"/>
            </w:pPr>
            <w:r>
              <w:t>Juan Carlos Posada A</w:t>
            </w:r>
          </w:p>
        </w:tc>
        <w:tc>
          <w:tcPr>
            <w:tcW w:w="3969" w:type="dxa"/>
          </w:tcPr>
          <w:p w:rsidR="00C27788" w:rsidRDefault="00C27788" w:rsidP="00C4765F">
            <w:r>
              <w:t>Actualización del documento por adopción de la nueva estructura de la planta de cargos</w:t>
            </w:r>
          </w:p>
        </w:tc>
      </w:tr>
    </w:tbl>
    <w:p w:rsidR="00C27788" w:rsidRDefault="00C27788" w:rsidP="00C27788"/>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08"/>
        <w:gridCol w:w="4820"/>
      </w:tblGrid>
      <w:tr w:rsidR="00C27788" w:rsidRPr="00707B8E" w:rsidTr="00C4765F">
        <w:tc>
          <w:tcPr>
            <w:tcW w:w="4908" w:type="dxa"/>
            <w:tcBorders>
              <w:top w:val="single" w:sz="4" w:space="0" w:color="auto"/>
              <w:left w:val="single" w:sz="4" w:space="0" w:color="auto"/>
              <w:bottom w:val="single" w:sz="4" w:space="0" w:color="auto"/>
              <w:right w:val="single" w:sz="4" w:space="0" w:color="auto"/>
            </w:tcBorders>
            <w:shd w:val="clear" w:color="auto" w:fill="auto"/>
          </w:tcPr>
          <w:p w:rsidR="00C27788" w:rsidRPr="00273D2E" w:rsidRDefault="00C27788" w:rsidP="00C4765F">
            <w:pPr>
              <w:rPr>
                <w:b/>
                <w:lang w:val="es-ES"/>
              </w:rPr>
            </w:pPr>
            <w:r w:rsidRPr="00273D2E">
              <w:rPr>
                <w:b/>
                <w:lang w:val="es-ES"/>
              </w:rPr>
              <w:t>Revisado por:</w:t>
            </w:r>
          </w:p>
          <w:p w:rsidR="00C27788" w:rsidRDefault="00C27788" w:rsidP="00C4765F">
            <w:pPr>
              <w:rPr>
                <w:b/>
                <w:lang w:val="es-ES"/>
              </w:rPr>
            </w:pPr>
          </w:p>
          <w:p w:rsidR="00C27788" w:rsidRDefault="00C27788" w:rsidP="00C4765F">
            <w:pPr>
              <w:rPr>
                <w:b/>
                <w:lang w:val="es-ES"/>
              </w:rPr>
            </w:pPr>
          </w:p>
          <w:p w:rsidR="00C27788" w:rsidRPr="00BF0967" w:rsidRDefault="00C27788" w:rsidP="00C4765F">
            <w:pPr>
              <w:spacing w:after="0"/>
            </w:pPr>
            <w:r w:rsidRPr="00BF0967">
              <w:rPr>
                <w:lang w:val="es-ES"/>
              </w:rPr>
              <w:t xml:space="preserve">Juan </w:t>
            </w:r>
            <w:r w:rsidRPr="00BF0967">
              <w:t>Carlos Posada A</w:t>
            </w:r>
          </w:p>
          <w:p w:rsidR="00C27788" w:rsidRPr="00BF0967" w:rsidRDefault="00C27788" w:rsidP="00C4765F">
            <w:pPr>
              <w:spacing w:after="0"/>
            </w:pPr>
            <w:r w:rsidRPr="00BF0967">
              <w:t>Líder S.G.C</w:t>
            </w:r>
          </w:p>
          <w:p w:rsidR="00C27788" w:rsidRPr="00707B8E" w:rsidRDefault="00C27788" w:rsidP="00C4765F">
            <w:pPr>
              <w:spacing w:after="0"/>
            </w:pPr>
            <w:r w:rsidRPr="00707B8E">
              <w:t xml:space="preserve">Fecha:   </w:t>
            </w:r>
            <w:r>
              <w:t>30/08/2013</w:t>
            </w:r>
            <w:r w:rsidRPr="00707B8E">
              <w:t xml:space="preserve">    </w:t>
            </w:r>
          </w:p>
          <w:p w:rsidR="00C27788" w:rsidRPr="00707B8E" w:rsidRDefault="00C27788" w:rsidP="00C4765F">
            <w:pPr>
              <w:spacing w:after="0"/>
            </w:pPr>
          </w:p>
          <w:p w:rsidR="00C27788" w:rsidRPr="00707B8E" w:rsidRDefault="00C27788" w:rsidP="00C4765F">
            <w:pPr>
              <w:spacing w:after="0"/>
            </w:pPr>
          </w:p>
          <w:p w:rsidR="00C27788" w:rsidRPr="00707B8E" w:rsidRDefault="00C27788" w:rsidP="00C4765F">
            <w:pPr>
              <w:spacing w:after="0"/>
            </w:pPr>
          </w:p>
          <w:p w:rsidR="00C27788" w:rsidRPr="00707B8E" w:rsidRDefault="00C27788" w:rsidP="00C4765F">
            <w:pPr>
              <w:spacing w:after="0"/>
            </w:pPr>
          </w:p>
          <w:p w:rsidR="00C27788" w:rsidRPr="00B41DF8" w:rsidRDefault="00C27788" w:rsidP="00C4765F">
            <w:pPr>
              <w:spacing w:after="0"/>
            </w:pPr>
            <w:r w:rsidRPr="00B41DF8">
              <w:t xml:space="preserve">                   </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C27788" w:rsidRPr="00707B8E" w:rsidRDefault="00C27788" w:rsidP="00C4765F">
            <w:pPr>
              <w:rPr>
                <w:b/>
              </w:rPr>
            </w:pPr>
            <w:r w:rsidRPr="00707B8E">
              <w:rPr>
                <w:b/>
              </w:rPr>
              <w:t>Aprobado por:</w:t>
            </w:r>
          </w:p>
          <w:p w:rsidR="00C27788" w:rsidRDefault="00C27788" w:rsidP="00C4765F"/>
          <w:p w:rsidR="00C27788" w:rsidRPr="00BF0967" w:rsidRDefault="00C27788" w:rsidP="00C4765F">
            <w:pPr>
              <w:spacing w:after="0"/>
              <w:rPr>
                <w:lang w:val="es-ES"/>
              </w:rPr>
            </w:pPr>
            <w:r w:rsidRPr="00BF0967">
              <w:rPr>
                <w:lang w:val="es-ES"/>
              </w:rPr>
              <w:t>Sandra Milena Sandoval</w:t>
            </w:r>
          </w:p>
          <w:p w:rsidR="00C27788" w:rsidRPr="00BF0967" w:rsidRDefault="00C27788" w:rsidP="00C4765F">
            <w:pPr>
              <w:spacing w:after="0"/>
              <w:rPr>
                <w:lang w:val="es-ES"/>
              </w:rPr>
            </w:pPr>
            <w:r w:rsidRPr="00BF0967">
              <w:rPr>
                <w:lang w:val="es-ES"/>
              </w:rPr>
              <w:t>Líder de Cobertura</w:t>
            </w:r>
          </w:p>
          <w:p w:rsidR="00C27788" w:rsidRPr="00BF0967" w:rsidRDefault="00C27788" w:rsidP="00C4765F">
            <w:pPr>
              <w:spacing w:after="0"/>
              <w:rPr>
                <w:lang w:val="es-ES"/>
              </w:rPr>
            </w:pPr>
            <w:r w:rsidRPr="00BF0967">
              <w:rPr>
                <w:lang w:val="es-ES"/>
              </w:rPr>
              <w:t xml:space="preserve">Fecha:   </w:t>
            </w:r>
            <w:r>
              <w:t>30/08/2013</w:t>
            </w:r>
            <w:r w:rsidRPr="00BF0967">
              <w:rPr>
                <w:lang w:val="es-ES"/>
              </w:rPr>
              <w:t xml:space="preserve">             </w:t>
            </w:r>
          </w:p>
          <w:p w:rsidR="00C27788" w:rsidRDefault="00C27788" w:rsidP="00C4765F">
            <w:pPr>
              <w:spacing w:after="0"/>
            </w:pPr>
            <w:r>
              <w:t xml:space="preserve"> </w:t>
            </w:r>
          </w:p>
          <w:p w:rsidR="00C27788" w:rsidRDefault="00C27788" w:rsidP="00C4765F">
            <w:pPr>
              <w:spacing w:after="0"/>
            </w:pPr>
            <w:r>
              <w:t>Alberto Sosa Ayala</w:t>
            </w:r>
          </w:p>
          <w:p w:rsidR="00C27788" w:rsidRDefault="00C27788" w:rsidP="00C4765F">
            <w:pPr>
              <w:spacing w:after="0"/>
            </w:pPr>
            <w:r>
              <w:t>Representante de la Dirección</w:t>
            </w:r>
          </w:p>
          <w:p w:rsidR="00C27788" w:rsidRPr="00707B8E" w:rsidRDefault="00C27788" w:rsidP="00C4765F">
            <w:pPr>
              <w:spacing w:after="0"/>
            </w:pPr>
            <w:r>
              <w:t>Fecha: 30/08/2013</w:t>
            </w:r>
            <w:r w:rsidRPr="0094507E">
              <w:rPr>
                <w:lang w:val="en-US"/>
              </w:rPr>
              <w:t xml:space="preserve">    </w:t>
            </w:r>
            <w:r w:rsidRPr="00707B8E">
              <w:t xml:space="preserve">                                                         </w:t>
            </w:r>
          </w:p>
          <w:p w:rsidR="00C27788" w:rsidRPr="00707B8E" w:rsidRDefault="00C27788" w:rsidP="00C4765F">
            <w:pPr>
              <w:spacing w:after="0"/>
            </w:pPr>
          </w:p>
          <w:p w:rsidR="00C27788" w:rsidRPr="00707B8E" w:rsidRDefault="00C27788" w:rsidP="00C4765F">
            <w:pPr>
              <w:spacing w:after="0"/>
            </w:pPr>
          </w:p>
        </w:tc>
      </w:tr>
    </w:tbl>
    <w:p w:rsidR="003D1770" w:rsidRPr="003D1770" w:rsidRDefault="003D1770" w:rsidP="003D1770">
      <w:pPr>
        <w:pStyle w:val="Ttulo"/>
        <w:tabs>
          <w:tab w:val="left" w:pos="5316"/>
        </w:tabs>
        <w:jc w:val="left"/>
        <w:rPr>
          <w:rFonts w:ascii="Times New Roman" w:hAnsi="Times New Roman"/>
          <w:lang w:val="es-CO"/>
        </w:rPr>
      </w:pPr>
      <w:bookmarkStart w:id="1" w:name="_GoBack"/>
      <w:bookmarkEnd w:id="1"/>
    </w:p>
    <w:p w:rsidR="003D1770" w:rsidRPr="003D1770" w:rsidRDefault="003D1770" w:rsidP="003D1770">
      <w:pPr>
        <w:pStyle w:val="Ttulo"/>
        <w:rPr>
          <w:rFonts w:ascii="Times New Roman" w:hAnsi="Times New Roman"/>
          <w:sz w:val="28"/>
          <w:szCs w:val="28"/>
          <w:lang w:val="es-CO"/>
        </w:rPr>
      </w:pPr>
      <w:r w:rsidRPr="003D1770">
        <w:rPr>
          <w:rFonts w:ascii="Times New Roman" w:hAnsi="Times New Roman"/>
          <w:lang w:val="es-CO"/>
        </w:rPr>
        <w:br w:type="page"/>
      </w:r>
      <w:r w:rsidRPr="003D1770">
        <w:rPr>
          <w:rFonts w:ascii="Times New Roman" w:hAnsi="Times New Roman"/>
          <w:sz w:val="28"/>
          <w:szCs w:val="28"/>
          <w:lang w:val="es-CO"/>
        </w:rPr>
        <w:lastRenderedPageBreak/>
        <w:t>CONTENIDO</w:t>
      </w:r>
    </w:p>
    <w:p w:rsidR="003D1770" w:rsidRPr="003D1770" w:rsidRDefault="003D1770" w:rsidP="003D1770">
      <w:pPr>
        <w:pStyle w:val="Ttulo"/>
        <w:rPr>
          <w:rFonts w:ascii="Times New Roman" w:hAnsi="Times New Roman"/>
          <w:sz w:val="28"/>
          <w:szCs w:val="28"/>
          <w:lang w:val="es-CO"/>
        </w:rPr>
      </w:pPr>
    </w:p>
    <w:p w:rsidR="003D1770" w:rsidRPr="003D1770" w:rsidRDefault="003D1770" w:rsidP="003D1770">
      <w:pPr>
        <w:pStyle w:val="TDC1"/>
        <w:tabs>
          <w:tab w:val="left" w:pos="1080"/>
          <w:tab w:val="right" w:leader="dot" w:pos="8834"/>
        </w:tabs>
        <w:rPr>
          <w:b w:val="0"/>
          <w:caps w:val="0"/>
          <w:noProof/>
          <w:sz w:val="24"/>
          <w:szCs w:val="24"/>
          <w:lang w:val="es-CO"/>
        </w:rPr>
      </w:pPr>
      <w:r w:rsidRPr="003D1770">
        <w:rPr>
          <w:b w:val="0"/>
          <w:bCs/>
          <w:caps w:val="0"/>
          <w:lang w:val="es-CO"/>
        </w:rPr>
        <w:fldChar w:fldCharType="begin"/>
      </w:r>
      <w:r w:rsidRPr="003D1770">
        <w:rPr>
          <w:b w:val="0"/>
          <w:bCs/>
          <w:caps w:val="0"/>
          <w:lang w:val="es-CO"/>
        </w:rPr>
        <w:instrText xml:space="preserve"> TOC \o "1-4" </w:instrText>
      </w:r>
      <w:r w:rsidRPr="003D1770">
        <w:rPr>
          <w:b w:val="0"/>
          <w:bCs/>
          <w:caps w:val="0"/>
          <w:lang w:val="es-CO"/>
        </w:rPr>
        <w:fldChar w:fldCharType="separate"/>
      </w:r>
      <w:r w:rsidRPr="003D1770">
        <w:rPr>
          <w:noProof/>
          <w:lang w:val="es-CO"/>
        </w:rPr>
        <w:t>1.</w:t>
      </w:r>
      <w:r w:rsidRPr="003D1770">
        <w:rPr>
          <w:b w:val="0"/>
          <w:caps w:val="0"/>
          <w:noProof/>
          <w:sz w:val="24"/>
          <w:szCs w:val="24"/>
          <w:lang w:val="es-CO"/>
        </w:rPr>
        <w:tab/>
      </w:r>
      <w:r w:rsidRPr="003D1770">
        <w:rPr>
          <w:noProof/>
          <w:lang w:val="es-CO"/>
        </w:rPr>
        <w:t>INTRODUCCIÓN</w:t>
      </w:r>
      <w:r w:rsidRPr="003D1770">
        <w:rPr>
          <w:noProof/>
          <w:lang w:val="es-CO"/>
        </w:rPr>
        <w:tab/>
      </w:r>
      <w:r w:rsidRPr="003D1770">
        <w:rPr>
          <w:noProof/>
          <w:lang w:val="es-CO"/>
        </w:rPr>
        <w:fldChar w:fldCharType="begin"/>
      </w:r>
      <w:r w:rsidRPr="003D1770">
        <w:rPr>
          <w:noProof/>
          <w:lang w:val="es-CO"/>
        </w:rPr>
        <w:instrText xml:space="preserve"> PAGEREF _Toc139763139 \h </w:instrText>
      </w:r>
      <w:r w:rsidRPr="003D1770">
        <w:rPr>
          <w:noProof/>
          <w:lang w:val="es-CO"/>
        </w:rPr>
      </w:r>
      <w:r w:rsidRPr="003D1770">
        <w:rPr>
          <w:noProof/>
          <w:lang w:val="es-CO"/>
        </w:rPr>
        <w:fldChar w:fldCharType="separate"/>
      </w:r>
      <w:r w:rsidR="002F0E87">
        <w:rPr>
          <w:noProof/>
          <w:lang w:val="es-CO"/>
        </w:rPr>
        <w:t>4</w:t>
      </w:r>
      <w:r w:rsidRPr="003D1770">
        <w:rPr>
          <w:noProof/>
          <w:lang w:val="es-CO"/>
        </w:rPr>
        <w:fldChar w:fldCharType="end"/>
      </w:r>
    </w:p>
    <w:p w:rsidR="003D1770" w:rsidRPr="003D1770" w:rsidRDefault="003D1770" w:rsidP="003D1770">
      <w:pPr>
        <w:pStyle w:val="TDC1"/>
        <w:tabs>
          <w:tab w:val="left" w:pos="1080"/>
          <w:tab w:val="right" w:leader="dot" w:pos="8834"/>
        </w:tabs>
        <w:rPr>
          <w:b w:val="0"/>
          <w:caps w:val="0"/>
          <w:noProof/>
          <w:sz w:val="24"/>
          <w:szCs w:val="24"/>
          <w:lang w:val="es-CO"/>
        </w:rPr>
      </w:pPr>
      <w:r w:rsidRPr="003D1770">
        <w:rPr>
          <w:noProof/>
          <w:lang w:val="es-CO"/>
        </w:rPr>
        <w:t>2.</w:t>
      </w:r>
      <w:r w:rsidRPr="003D1770">
        <w:rPr>
          <w:b w:val="0"/>
          <w:caps w:val="0"/>
          <w:noProof/>
          <w:sz w:val="24"/>
          <w:szCs w:val="24"/>
          <w:lang w:val="es-CO"/>
        </w:rPr>
        <w:tab/>
      </w:r>
      <w:r w:rsidRPr="003D1770">
        <w:rPr>
          <w:noProof/>
          <w:lang w:val="es-CO"/>
        </w:rPr>
        <w:t>OBJETIVO</w:t>
      </w:r>
      <w:r w:rsidRPr="003D1770">
        <w:rPr>
          <w:noProof/>
          <w:lang w:val="es-CO"/>
        </w:rPr>
        <w:tab/>
      </w:r>
      <w:r w:rsidRPr="003D1770">
        <w:rPr>
          <w:noProof/>
          <w:lang w:val="es-CO"/>
        </w:rPr>
        <w:fldChar w:fldCharType="begin"/>
      </w:r>
      <w:r w:rsidRPr="003D1770">
        <w:rPr>
          <w:noProof/>
          <w:lang w:val="es-CO"/>
        </w:rPr>
        <w:instrText xml:space="preserve"> PAGEREF _Toc139763140 \h </w:instrText>
      </w:r>
      <w:r w:rsidRPr="003D1770">
        <w:rPr>
          <w:noProof/>
          <w:lang w:val="es-CO"/>
        </w:rPr>
      </w:r>
      <w:r w:rsidRPr="003D1770">
        <w:rPr>
          <w:noProof/>
          <w:lang w:val="es-CO"/>
        </w:rPr>
        <w:fldChar w:fldCharType="separate"/>
      </w:r>
      <w:r w:rsidR="002F0E87">
        <w:rPr>
          <w:noProof/>
          <w:lang w:val="es-CO"/>
        </w:rPr>
        <w:t>5</w:t>
      </w:r>
      <w:r w:rsidRPr="003D1770">
        <w:rPr>
          <w:noProof/>
          <w:lang w:val="es-CO"/>
        </w:rPr>
        <w:fldChar w:fldCharType="end"/>
      </w:r>
    </w:p>
    <w:p w:rsidR="003D1770" w:rsidRPr="003D1770" w:rsidRDefault="003D1770" w:rsidP="003D1770">
      <w:pPr>
        <w:pStyle w:val="TDC1"/>
        <w:tabs>
          <w:tab w:val="left" w:pos="1080"/>
          <w:tab w:val="right" w:leader="dot" w:pos="8834"/>
        </w:tabs>
        <w:rPr>
          <w:b w:val="0"/>
          <w:caps w:val="0"/>
          <w:noProof/>
          <w:sz w:val="24"/>
          <w:szCs w:val="24"/>
          <w:lang w:val="es-CO"/>
        </w:rPr>
      </w:pPr>
      <w:r w:rsidRPr="003D1770">
        <w:rPr>
          <w:noProof/>
          <w:lang w:val="es-CO"/>
        </w:rPr>
        <w:t>3.</w:t>
      </w:r>
      <w:r w:rsidRPr="003D1770">
        <w:rPr>
          <w:b w:val="0"/>
          <w:caps w:val="0"/>
          <w:noProof/>
          <w:sz w:val="24"/>
          <w:szCs w:val="24"/>
          <w:lang w:val="es-CO"/>
        </w:rPr>
        <w:tab/>
      </w:r>
      <w:r w:rsidRPr="003D1770">
        <w:rPr>
          <w:noProof/>
          <w:lang w:val="es-CO"/>
        </w:rPr>
        <w:t>ALCANCE</w:t>
      </w:r>
      <w:r w:rsidRPr="003D1770">
        <w:rPr>
          <w:noProof/>
          <w:lang w:val="es-CO"/>
        </w:rPr>
        <w:tab/>
      </w:r>
      <w:r w:rsidRPr="003D1770">
        <w:rPr>
          <w:noProof/>
          <w:lang w:val="es-CO"/>
        </w:rPr>
        <w:fldChar w:fldCharType="begin"/>
      </w:r>
      <w:r w:rsidRPr="003D1770">
        <w:rPr>
          <w:noProof/>
          <w:lang w:val="es-CO"/>
        </w:rPr>
        <w:instrText xml:space="preserve"> PAGEREF _Toc139763141 \h </w:instrText>
      </w:r>
      <w:r w:rsidRPr="003D1770">
        <w:rPr>
          <w:noProof/>
          <w:lang w:val="es-CO"/>
        </w:rPr>
      </w:r>
      <w:r w:rsidRPr="003D1770">
        <w:rPr>
          <w:noProof/>
          <w:lang w:val="es-CO"/>
        </w:rPr>
        <w:fldChar w:fldCharType="separate"/>
      </w:r>
      <w:r w:rsidR="002F0E87">
        <w:rPr>
          <w:noProof/>
          <w:lang w:val="es-CO"/>
        </w:rPr>
        <w:t>5</w:t>
      </w:r>
      <w:r w:rsidRPr="003D1770">
        <w:rPr>
          <w:noProof/>
          <w:lang w:val="es-CO"/>
        </w:rPr>
        <w:fldChar w:fldCharType="end"/>
      </w:r>
    </w:p>
    <w:p w:rsidR="003D1770" w:rsidRPr="003D1770" w:rsidRDefault="003D1770" w:rsidP="003D1770">
      <w:pPr>
        <w:pStyle w:val="TDC1"/>
        <w:tabs>
          <w:tab w:val="left" w:pos="1080"/>
          <w:tab w:val="right" w:leader="dot" w:pos="8834"/>
        </w:tabs>
        <w:rPr>
          <w:b w:val="0"/>
          <w:caps w:val="0"/>
          <w:noProof/>
          <w:sz w:val="24"/>
          <w:szCs w:val="24"/>
          <w:lang w:val="es-CO"/>
        </w:rPr>
      </w:pPr>
      <w:r w:rsidRPr="003D1770">
        <w:rPr>
          <w:rFonts w:eastAsia="Batang"/>
          <w:noProof/>
          <w:lang w:val="es-CO"/>
        </w:rPr>
        <w:t>4.</w:t>
      </w:r>
      <w:r w:rsidRPr="003D1770">
        <w:rPr>
          <w:b w:val="0"/>
          <w:caps w:val="0"/>
          <w:noProof/>
          <w:sz w:val="24"/>
          <w:szCs w:val="24"/>
          <w:lang w:val="es-CO"/>
        </w:rPr>
        <w:tab/>
      </w:r>
      <w:r w:rsidRPr="003D1770">
        <w:rPr>
          <w:rFonts w:eastAsia="Batang"/>
          <w:noProof/>
          <w:lang w:val="es-CO"/>
        </w:rPr>
        <w:t>EXPLICACIÓN DETALLADA DEL SUBPROCESO C03.02 ASIGNAR CUPOS A NIÑOS PROCEDENTES DE ENTIDADES DE BIENESTAR SOCIAL O FAMILIAR:</w:t>
      </w:r>
      <w:r w:rsidRPr="003D1770">
        <w:rPr>
          <w:noProof/>
          <w:lang w:val="es-CO"/>
        </w:rPr>
        <w:tab/>
      </w:r>
      <w:r w:rsidRPr="003D1770">
        <w:rPr>
          <w:noProof/>
          <w:lang w:val="es-CO"/>
        </w:rPr>
        <w:fldChar w:fldCharType="begin"/>
      </w:r>
      <w:r w:rsidRPr="003D1770">
        <w:rPr>
          <w:noProof/>
          <w:lang w:val="es-CO"/>
        </w:rPr>
        <w:instrText xml:space="preserve"> PAGEREF _Toc139763142 \h </w:instrText>
      </w:r>
      <w:r w:rsidRPr="003D1770">
        <w:rPr>
          <w:noProof/>
          <w:lang w:val="es-CO"/>
        </w:rPr>
      </w:r>
      <w:r w:rsidRPr="003D1770">
        <w:rPr>
          <w:noProof/>
          <w:lang w:val="es-CO"/>
        </w:rPr>
        <w:fldChar w:fldCharType="separate"/>
      </w:r>
      <w:r w:rsidR="002F0E87">
        <w:rPr>
          <w:noProof/>
          <w:lang w:val="es-CO"/>
        </w:rPr>
        <w:t>6</w:t>
      </w:r>
      <w:r w:rsidRPr="003D1770">
        <w:rPr>
          <w:noProof/>
          <w:lang w:val="es-CO"/>
        </w:rPr>
        <w:fldChar w:fldCharType="end"/>
      </w:r>
    </w:p>
    <w:p w:rsidR="003D1770" w:rsidRPr="003D1770" w:rsidRDefault="003D1770" w:rsidP="003D1770">
      <w:pPr>
        <w:pStyle w:val="TDC1"/>
        <w:tabs>
          <w:tab w:val="left" w:pos="1080"/>
          <w:tab w:val="right" w:leader="dot" w:pos="8834"/>
        </w:tabs>
        <w:rPr>
          <w:b w:val="0"/>
          <w:caps w:val="0"/>
          <w:noProof/>
          <w:sz w:val="24"/>
          <w:szCs w:val="24"/>
          <w:lang w:val="es-CO"/>
        </w:rPr>
      </w:pPr>
      <w:r w:rsidRPr="003D1770">
        <w:rPr>
          <w:rFonts w:eastAsia="Batang"/>
          <w:noProof/>
          <w:lang w:val="es-CO"/>
        </w:rPr>
        <w:t>5.</w:t>
      </w:r>
      <w:r w:rsidRPr="003D1770">
        <w:rPr>
          <w:b w:val="0"/>
          <w:caps w:val="0"/>
          <w:noProof/>
          <w:sz w:val="24"/>
          <w:szCs w:val="24"/>
          <w:lang w:val="es-CO"/>
        </w:rPr>
        <w:tab/>
      </w:r>
      <w:r w:rsidRPr="003D1770">
        <w:rPr>
          <w:rFonts w:eastAsia="Batang"/>
          <w:noProof/>
          <w:lang w:val="es-CO"/>
        </w:rPr>
        <w:t>AREAS INVOLUCRADAS EN SU EJECUCION Y ROLES DE CADA UNA</w:t>
      </w:r>
      <w:r w:rsidRPr="003D1770">
        <w:rPr>
          <w:noProof/>
          <w:lang w:val="es-CO"/>
        </w:rPr>
        <w:tab/>
      </w:r>
      <w:r w:rsidRPr="003D1770">
        <w:rPr>
          <w:noProof/>
          <w:lang w:val="es-CO"/>
        </w:rPr>
        <w:fldChar w:fldCharType="begin"/>
      </w:r>
      <w:r w:rsidRPr="003D1770">
        <w:rPr>
          <w:noProof/>
          <w:lang w:val="es-CO"/>
        </w:rPr>
        <w:instrText xml:space="preserve"> PAGEREF _Toc139763143 \h </w:instrText>
      </w:r>
      <w:r w:rsidRPr="003D1770">
        <w:rPr>
          <w:noProof/>
          <w:lang w:val="es-CO"/>
        </w:rPr>
      </w:r>
      <w:r w:rsidRPr="003D1770">
        <w:rPr>
          <w:noProof/>
          <w:lang w:val="es-CO"/>
        </w:rPr>
        <w:fldChar w:fldCharType="separate"/>
      </w:r>
      <w:r w:rsidR="002F0E87">
        <w:rPr>
          <w:noProof/>
          <w:lang w:val="es-CO"/>
        </w:rPr>
        <w:t>10</w:t>
      </w:r>
      <w:r w:rsidRPr="003D1770">
        <w:rPr>
          <w:noProof/>
          <w:lang w:val="es-CO"/>
        </w:rPr>
        <w:fldChar w:fldCharType="end"/>
      </w:r>
    </w:p>
    <w:p w:rsidR="003D1770" w:rsidRPr="003D1770" w:rsidRDefault="003D1770" w:rsidP="003D1770">
      <w:pPr>
        <w:pStyle w:val="TDC2"/>
        <w:tabs>
          <w:tab w:val="left" w:pos="1080"/>
          <w:tab w:val="right" w:leader="dot" w:pos="8834"/>
        </w:tabs>
        <w:rPr>
          <w:smallCaps w:val="0"/>
          <w:noProof/>
          <w:szCs w:val="24"/>
          <w:lang w:val="es-CO"/>
        </w:rPr>
      </w:pPr>
      <w:r w:rsidRPr="003D1770">
        <w:rPr>
          <w:noProof/>
          <w:lang w:val="es-CO"/>
        </w:rPr>
        <w:t>5.1.</w:t>
      </w:r>
      <w:r w:rsidRPr="003D1770">
        <w:rPr>
          <w:smallCaps w:val="0"/>
          <w:noProof/>
          <w:szCs w:val="24"/>
          <w:lang w:val="es-CO"/>
        </w:rPr>
        <w:tab/>
      </w:r>
      <w:r w:rsidRPr="003D1770">
        <w:rPr>
          <w:noProof/>
          <w:lang w:val="es-CO"/>
        </w:rPr>
        <w:t>Área / dependencias internas</w:t>
      </w:r>
      <w:r w:rsidRPr="003D1770">
        <w:rPr>
          <w:noProof/>
          <w:lang w:val="es-CO"/>
        </w:rPr>
        <w:tab/>
      </w:r>
      <w:r w:rsidRPr="003D1770">
        <w:rPr>
          <w:noProof/>
          <w:lang w:val="es-CO"/>
        </w:rPr>
        <w:fldChar w:fldCharType="begin"/>
      </w:r>
      <w:r w:rsidRPr="003D1770">
        <w:rPr>
          <w:noProof/>
          <w:lang w:val="es-CO"/>
        </w:rPr>
        <w:instrText xml:space="preserve"> PAGEREF _Toc139763144 \h </w:instrText>
      </w:r>
      <w:r w:rsidRPr="003D1770">
        <w:rPr>
          <w:noProof/>
          <w:lang w:val="es-CO"/>
        </w:rPr>
      </w:r>
      <w:r w:rsidRPr="003D1770">
        <w:rPr>
          <w:noProof/>
          <w:lang w:val="es-CO"/>
        </w:rPr>
        <w:fldChar w:fldCharType="separate"/>
      </w:r>
      <w:r w:rsidR="002F0E87">
        <w:rPr>
          <w:noProof/>
          <w:lang w:val="es-CO"/>
        </w:rPr>
        <w:t>10</w:t>
      </w:r>
      <w:r w:rsidRPr="003D1770">
        <w:rPr>
          <w:noProof/>
          <w:lang w:val="es-CO"/>
        </w:rPr>
        <w:fldChar w:fldCharType="end"/>
      </w:r>
    </w:p>
    <w:p w:rsidR="003D1770" w:rsidRPr="003D1770" w:rsidRDefault="003D1770" w:rsidP="003D1770">
      <w:pPr>
        <w:pStyle w:val="TDC2"/>
        <w:tabs>
          <w:tab w:val="left" w:pos="1080"/>
          <w:tab w:val="right" w:leader="dot" w:pos="8834"/>
        </w:tabs>
        <w:rPr>
          <w:smallCaps w:val="0"/>
          <w:noProof/>
          <w:szCs w:val="24"/>
          <w:lang w:val="es-CO"/>
        </w:rPr>
      </w:pPr>
      <w:r w:rsidRPr="003D1770">
        <w:rPr>
          <w:noProof/>
          <w:lang w:val="es-CO"/>
        </w:rPr>
        <w:t>5.2.</w:t>
      </w:r>
      <w:r w:rsidRPr="003D1770">
        <w:rPr>
          <w:smallCaps w:val="0"/>
          <w:noProof/>
          <w:szCs w:val="24"/>
          <w:lang w:val="es-CO"/>
        </w:rPr>
        <w:tab/>
      </w:r>
      <w:r w:rsidRPr="003D1770">
        <w:rPr>
          <w:noProof/>
          <w:lang w:val="es-CO"/>
        </w:rPr>
        <w:t>Entes externos</w:t>
      </w:r>
      <w:r w:rsidRPr="003D1770">
        <w:rPr>
          <w:noProof/>
          <w:lang w:val="es-CO"/>
        </w:rPr>
        <w:tab/>
      </w:r>
      <w:r w:rsidRPr="003D1770">
        <w:rPr>
          <w:noProof/>
          <w:lang w:val="es-CO"/>
        </w:rPr>
        <w:fldChar w:fldCharType="begin"/>
      </w:r>
      <w:r w:rsidRPr="003D1770">
        <w:rPr>
          <w:noProof/>
          <w:lang w:val="es-CO"/>
        </w:rPr>
        <w:instrText xml:space="preserve"> PAGEREF _Toc139763145 \h </w:instrText>
      </w:r>
      <w:r w:rsidRPr="003D1770">
        <w:rPr>
          <w:noProof/>
          <w:lang w:val="es-CO"/>
        </w:rPr>
      </w:r>
      <w:r w:rsidRPr="003D1770">
        <w:rPr>
          <w:noProof/>
          <w:lang w:val="es-CO"/>
        </w:rPr>
        <w:fldChar w:fldCharType="separate"/>
      </w:r>
      <w:r w:rsidR="002F0E87">
        <w:rPr>
          <w:noProof/>
          <w:lang w:val="es-CO"/>
        </w:rPr>
        <w:t>10</w:t>
      </w:r>
      <w:r w:rsidRPr="003D1770">
        <w:rPr>
          <w:noProof/>
          <w:lang w:val="es-CO"/>
        </w:rPr>
        <w:fldChar w:fldCharType="end"/>
      </w:r>
    </w:p>
    <w:p w:rsidR="003D1770" w:rsidRPr="003D1770" w:rsidRDefault="003D1770" w:rsidP="003D1770">
      <w:pPr>
        <w:pStyle w:val="TDC1"/>
        <w:tabs>
          <w:tab w:val="left" w:pos="1080"/>
          <w:tab w:val="right" w:leader="dot" w:pos="8834"/>
        </w:tabs>
        <w:rPr>
          <w:b w:val="0"/>
          <w:caps w:val="0"/>
          <w:noProof/>
          <w:sz w:val="24"/>
          <w:szCs w:val="24"/>
          <w:lang w:val="es-CO"/>
        </w:rPr>
      </w:pPr>
      <w:r w:rsidRPr="003D1770">
        <w:rPr>
          <w:rFonts w:eastAsia="Batang"/>
          <w:noProof/>
          <w:lang w:val="es-CO"/>
        </w:rPr>
        <w:t>6.</w:t>
      </w:r>
      <w:r w:rsidRPr="003D1770">
        <w:rPr>
          <w:b w:val="0"/>
          <w:caps w:val="0"/>
          <w:noProof/>
          <w:sz w:val="24"/>
          <w:szCs w:val="24"/>
          <w:lang w:val="es-CO"/>
        </w:rPr>
        <w:tab/>
      </w:r>
      <w:r w:rsidRPr="003D1770">
        <w:rPr>
          <w:rFonts w:eastAsia="Batang"/>
          <w:noProof/>
          <w:lang w:val="es-CO"/>
        </w:rPr>
        <w:t>REGISTROS</w:t>
      </w:r>
      <w:r w:rsidRPr="003D1770">
        <w:rPr>
          <w:noProof/>
          <w:lang w:val="es-CO"/>
        </w:rPr>
        <w:tab/>
      </w:r>
      <w:r w:rsidRPr="003D1770">
        <w:rPr>
          <w:noProof/>
          <w:lang w:val="es-CO"/>
        </w:rPr>
        <w:fldChar w:fldCharType="begin"/>
      </w:r>
      <w:r w:rsidRPr="003D1770">
        <w:rPr>
          <w:noProof/>
          <w:lang w:val="es-CO"/>
        </w:rPr>
        <w:instrText xml:space="preserve"> PAGEREF _Toc139763146 \h </w:instrText>
      </w:r>
      <w:r w:rsidRPr="003D1770">
        <w:rPr>
          <w:noProof/>
          <w:lang w:val="es-CO"/>
        </w:rPr>
      </w:r>
      <w:r w:rsidRPr="003D1770">
        <w:rPr>
          <w:noProof/>
          <w:lang w:val="es-CO"/>
        </w:rPr>
        <w:fldChar w:fldCharType="separate"/>
      </w:r>
      <w:r w:rsidR="002F0E87">
        <w:rPr>
          <w:noProof/>
          <w:lang w:val="es-CO"/>
        </w:rPr>
        <w:t>11</w:t>
      </w:r>
      <w:r w:rsidRPr="003D1770">
        <w:rPr>
          <w:noProof/>
          <w:lang w:val="es-CO"/>
        </w:rPr>
        <w:fldChar w:fldCharType="end"/>
      </w:r>
    </w:p>
    <w:p w:rsidR="003D1770" w:rsidRPr="003D1770" w:rsidRDefault="003D1770" w:rsidP="003D1770">
      <w:pPr>
        <w:pStyle w:val="TDC1"/>
        <w:tabs>
          <w:tab w:val="left" w:pos="1080"/>
          <w:tab w:val="right" w:leader="dot" w:pos="8834"/>
        </w:tabs>
        <w:rPr>
          <w:b w:val="0"/>
          <w:caps w:val="0"/>
          <w:noProof/>
          <w:sz w:val="24"/>
          <w:szCs w:val="24"/>
          <w:lang w:val="es-CO"/>
        </w:rPr>
      </w:pPr>
      <w:r w:rsidRPr="003D1770">
        <w:rPr>
          <w:rFonts w:eastAsia="Batang"/>
          <w:noProof/>
          <w:lang w:val="es-CO"/>
        </w:rPr>
        <w:t>7.</w:t>
      </w:r>
      <w:r w:rsidRPr="003D1770">
        <w:rPr>
          <w:b w:val="0"/>
          <w:caps w:val="0"/>
          <w:noProof/>
          <w:sz w:val="24"/>
          <w:szCs w:val="24"/>
          <w:lang w:val="es-CO"/>
        </w:rPr>
        <w:tab/>
      </w:r>
      <w:r w:rsidRPr="003D1770">
        <w:rPr>
          <w:rFonts w:eastAsia="Batang"/>
          <w:noProof/>
          <w:lang w:val="es-CO"/>
        </w:rPr>
        <w:t>DOCUMENTOS EXTERNOS</w:t>
      </w:r>
      <w:r w:rsidRPr="003D1770">
        <w:rPr>
          <w:noProof/>
          <w:lang w:val="es-CO"/>
        </w:rPr>
        <w:tab/>
      </w:r>
      <w:r w:rsidRPr="003D1770">
        <w:rPr>
          <w:noProof/>
          <w:lang w:val="es-CO"/>
        </w:rPr>
        <w:fldChar w:fldCharType="begin"/>
      </w:r>
      <w:r w:rsidRPr="003D1770">
        <w:rPr>
          <w:noProof/>
          <w:lang w:val="es-CO"/>
        </w:rPr>
        <w:instrText xml:space="preserve"> PAGEREF _Toc139763147 \h </w:instrText>
      </w:r>
      <w:r w:rsidRPr="003D1770">
        <w:rPr>
          <w:noProof/>
          <w:lang w:val="es-CO"/>
        </w:rPr>
      </w:r>
      <w:r w:rsidRPr="003D1770">
        <w:rPr>
          <w:noProof/>
          <w:lang w:val="es-CO"/>
        </w:rPr>
        <w:fldChar w:fldCharType="separate"/>
      </w:r>
      <w:r w:rsidR="002F0E87">
        <w:rPr>
          <w:noProof/>
          <w:lang w:val="es-CO"/>
        </w:rPr>
        <w:t>12</w:t>
      </w:r>
      <w:r w:rsidRPr="003D1770">
        <w:rPr>
          <w:noProof/>
          <w:lang w:val="es-CO"/>
        </w:rPr>
        <w:fldChar w:fldCharType="end"/>
      </w:r>
    </w:p>
    <w:p w:rsidR="003D1770" w:rsidRPr="003D1770" w:rsidRDefault="003D1770" w:rsidP="003D1770">
      <w:pPr>
        <w:pStyle w:val="TDC1"/>
        <w:tabs>
          <w:tab w:val="left" w:pos="1080"/>
          <w:tab w:val="right" w:leader="dot" w:pos="8834"/>
        </w:tabs>
        <w:rPr>
          <w:b w:val="0"/>
          <w:caps w:val="0"/>
          <w:noProof/>
          <w:sz w:val="24"/>
          <w:szCs w:val="24"/>
          <w:lang w:val="es-CO"/>
        </w:rPr>
      </w:pPr>
      <w:r w:rsidRPr="003D1770">
        <w:rPr>
          <w:noProof/>
          <w:lang w:val="es-CO"/>
        </w:rPr>
        <w:t>8.</w:t>
      </w:r>
      <w:r w:rsidRPr="003D1770">
        <w:rPr>
          <w:b w:val="0"/>
          <w:caps w:val="0"/>
          <w:noProof/>
          <w:sz w:val="24"/>
          <w:szCs w:val="24"/>
          <w:lang w:val="es-CO"/>
        </w:rPr>
        <w:tab/>
      </w:r>
      <w:r w:rsidRPr="003D1770">
        <w:rPr>
          <w:noProof/>
          <w:lang w:val="es-CO"/>
        </w:rPr>
        <w:t>ANEXO (DIAGRAMA DE FLUJO)</w:t>
      </w:r>
      <w:r w:rsidRPr="003D1770">
        <w:rPr>
          <w:noProof/>
          <w:lang w:val="es-CO"/>
        </w:rPr>
        <w:tab/>
      </w:r>
      <w:r w:rsidRPr="003D1770">
        <w:rPr>
          <w:noProof/>
          <w:lang w:val="es-CO"/>
        </w:rPr>
        <w:fldChar w:fldCharType="begin"/>
      </w:r>
      <w:r w:rsidRPr="003D1770">
        <w:rPr>
          <w:noProof/>
          <w:lang w:val="es-CO"/>
        </w:rPr>
        <w:instrText xml:space="preserve"> PAGEREF _Toc139763148 \h </w:instrText>
      </w:r>
      <w:r w:rsidRPr="003D1770">
        <w:rPr>
          <w:noProof/>
          <w:lang w:val="es-CO"/>
        </w:rPr>
      </w:r>
      <w:r w:rsidRPr="003D1770">
        <w:rPr>
          <w:noProof/>
          <w:lang w:val="es-CO"/>
        </w:rPr>
        <w:fldChar w:fldCharType="separate"/>
      </w:r>
      <w:r w:rsidR="002F0E87">
        <w:rPr>
          <w:noProof/>
          <w:lang w:val="es-CO"/>
        </w:rPr>
        <w:t>14</w:t>
      </w:r>
      <w:r w:rsidRPr="003D1770">
        <w:rPr>
          <w:noProof/>
          <w:lang w:val="es-CO"/>
        </w:rPr>
        <w:fldChar w:fldCharType="end"/>
      </w:r>
    </w:p>
    <w:p w:rsidR="003D1770" w:rsidRPr="003D1770" w:rsidRDefault="003D1770" w:rsidP="003D1770">
      <w:pPr>
        <w:rPr>
          <w:rFonts w:ascii="Times New Roman" w:hAnsi="Times New Roman" w:cs="Times New Roman"/>
        </w:rPr>
      </w:pPr>
      <w:r w:rsidRPr="003D1770">
        <w:rPr>
          <w:rFonts w:ascii="Times New Roman" w:hAnsi="Times New Roman" w:cs="Times New Roman"/>
          <w:b/>
          <w:bCs/>
          <w:caps/>
          <w:sz w:val="20"/>
        </w:rPr>
        <w:fldChar w:fldCharType="end"/>
      </w:r>
    </w:p>
    <w:p w:rsidR="003D1770" w:rsidRPr="003D1770" w:rsidRDefault="003D1770" w:rsidP="003D1770">
      <w:pPr>
        <w:pStyle w:val="Ttulo1"/>
        <w:tabs>
          <w:tab w:val="clear" w:pos="504"/>
          <w:tab w:val="num" w:pos="774"/>
        </w:tabs>
        <w:ind w:left="774"/>
        <w:rPr>
          <w:lang w:val="es-CO"/>
        </w:rPr>
      </w:pPr>
      <w:bookmarkStart w:id="2" w:name="_Toc29287471"/>
      <w:r w:rsidRPr="003D1770">
        <w:rPr>
          <w:lang w:val="es-CO"/>
        </w:rPr>
        <w:br w:type="page"/>
      </w:r>
      <w:bookmarkStart w:id="3" w:name="_Toc101837904"/>
      <w:bookmarkStart w:id="4" w:name="_Toc139763139"/>
      <w:r w:rsidRPr="003D1770">
        <w:rPr>
          <w:lang w:val="es-CO"/>
        </w:rPr>
        <w:lastRenderedPageBreak/>
        <w:t>INTRODUCCIÓN</w:t>
      </w:r>
      <w:bookmarkEnd w:id="2"/>
      <w:bookmarkEnd w:id="3"/>
      <w:bookmarkEnd w:id="4"/>
    </w:p>
    <w:p w:rsidR="003D1770" w:rsidRPr="003D1770" w:rsidRDefault="003D1770" w:rsidP="003D1770">
      <w:pPr>
        <w:jc w:val="both"/>
        <w:rPr>
          <w:rFonts w:ascii="Times New Roman" w:hAnsi="Times New Roman" w:cs="Times New Roman"/>
        </w:rPr>
      </w:pPr>
      <w:r w:rsidRPr="003D1770">
        <w:rPr>
          <w:rFonts w:ascii="Times New Roman" w:hAnsi="Times New Roman" w:cs="Times New Roman"/>
        </w:rPr>
        <w:t>El presente documento describe el subproceso C03.02 Asignar Cupos A Niños Procedentes De Entidades De Bienestar Social O Familiar, indicando su objetivo, alcance, explicación detallada de cada una de las actividades que lo conforman, las áreas involucradas en el mismo, los entes externos con los cuales tiene relación en caso de aplicar, los registros que proporcionan evidencia de las actividades desempeñadas y los documentos de origen externo que pueden afectar o rigen dicho subproceso.</w:t>
      </w:r>
    </w:p>
    <w:p w:rsidR="003D1770" w:rsidRPr="003D1770" w:rsidRDefault="003D1770" w:rsidP="003D1770">
      <w:pPr>
        <w:jc w:val="both"/>
        <w:rPr>
          <w:rFonts w:ascii="Times New Roman" w:hAnsi="Times New Roman" w:cs="Times New Roman"/>
          <w:color w:val="FF0000"/>
        </w:rPr>
      </w:pPr>
      <w:r w:rsidRPr="003D1770">
        <w:rPr>
          <w:rFonts w:ascii="Times New Roman" w:hAnsi="Times New Roman" w:cs="Times New Roman"/>
        </w:rPr>
        <w:t xml:space="preserve">Este diseño detallado se complementa con un </w:t>
      </w:r>
      <w:proofErr w:type="spellStart"/>
      <w:r w:rsidRPr="003D1770">
        <w:rPr>
          <w:rFonts w:ascii="Times New Roman" w:hAnsi="Times New Roman" w:cs="Times New Roman"/>
        </w:rPr>
        <w:t>flujograma</w:t>
      </w:r>
      <w:proofErr w:type="spellEnd"/>
      <w:r w:rsidRPr="003D1770">
        <w:rPr>
          <w:rFonts w:ascii="Times New Roman" w:hAnsi="Times New Roman" w:cs="Times New Roman"/>
        </w:rPr>
        <w:t xml:space="preserve">, que describe gráficamente las actividades que conforman el subproceso; así mismo, instructivos de los formatos para describir las instrucciones de diligenciamiento de cada uno de sus campos. </w:t>
      </w:r>
    </w:p>
    <w:p w:rsidR="003D1770" w:rsidRPr="003D1770" w:rsidRDefault="003D1770" w:rsidP="003D1770">
      <w:pPr>
        <w:pStyle w:val="Ttulo1"/>
        <w:numPr>
          <w:ilvl w:val="0"/>
          <w:numId w:val="0"/>
        </w:numPr>
        <w:rPr>
          <w:lang w:val="es-CO"/>
        </w:rPr>
      </w:pPr>
      <w:r w:rsidRPr="003D1770">
        <w:rPr>
          <w:lang w:val="es-CO"/>
        </w:rPr>
        <w:br w:type="page"/>
      </w:r>
    </w:p>
    <w:p w:rsidR="003D1770" w:rsidRPr="003D1770" w:rsidRDefault="003D1770" w:rsidP="003D1770">
      <w:pPr>
        <w:pStyle w:val="Ttulo1"/>
        <w:ind w:left="505" w:hanging="505"/>
        <w:rPr>
          <w:lang w:val="es-CO"/>
        </w:rPr>
      </w:pPr>
      <w:bookmarkStart w:id="5" w:name="_Toc139763140"/>
      <w:r w:rsidRPr="003D1770">
        <w:rPr>
          <w:lang w:val="es-CO"/>
        </w:rPr>
        <w:lastRenderedPageBreak/>
        <w:t>OBJETIVO</w:t>
      </w:r>
      <w:bookmarkEnd w:id="5"/>
    </w:p>
    <w:p w:rsidR="003D1770" w:rsidRPr="003D1770" w:rsidRDefault="003D1770" w:rsidP="003D1770">
      <w:pPr>
        <w:jc w:val="both"/>
        <w:rPr>
          <w:rFonts w:ascii="Times New Roman" w:hAnsi="Times New Roman" w:cs="Times New Roman"/>
        </w:rPr>
      </w:pPr>
      <w:r w:rsidRPr="003D1770">
        <w:rPr>
          <w:rFonts w:ascii="Times New Roman" w:hAnsi="Times New Roman" w:cs="Times New Roman"/>
        </w:rPr>
        <w:t>Asignar cupos escolares a alumnos que cumplan con el requisito de edad (5 años cumplidos al inicio del calendario escolar) provenientes de entidades de bienestar social o familiar al grado de transición (grado obligatorio de preescolar) con el fin de garantizar su acceso al sistema educativo oficial según criterios de prioridad.</w:t>
      </w:r>
    </w:p>
    <w:p w:rsidR="003D1770" w:rsidRPr="003D1770" w:rsidRDefault="003D1770" w:rsidP="003D1770">
      <w:pPr>
        <w:pStyle w:val="Ttulo1"/>
        <w:ind w:left="505" w:hanging="505"/>
        <w:rPr>
          <w:lang w:val="es-CO"/>
        </w:rPr>
      </w:pPr>
      <w:bookmarkStart w:id="6" w:name="_Toc139763141"/>
      <w:r w:rsidRPr="003D1770">
        <w:rPr>
          <w:lang w:val="es-CO"/>
        </w:rPr>
        <w:t>ALCANCE</w:t>
      </w:r>
      <w:bookmarkEnd w:id="6"/>
    </w:p>
    <w:p w:rsidR="003D1770" w:rsidRPr="003D1770" w:rsidRDefault="003D1770" w:rsidP="003D1770">
      <w:pPr>
        <w:jc w:val="both"/>
        <w:rPr>
          <w:rFonts w:ascii="Times New Roman" w:hAnsi="Times New Roman" w:cs="Times New Roman"/>
        </w:rPr>
      </w:pPr>
      <w:r w:rsidRPr="003D1770">
        <w:rPr>
          <w:rFonts w:ascii="Times New Roman" w:hAnsi="Times New Roman" w:cs="Times New Roman"/>
        </w:rPr>
        <w:t>El Subproceso inicia con la definición de la estrategia para coordinar con entidades de Bienestar Social o Familiar de la jurisdicción, el acceso de los niños provenientes de las mismas y con ello garantizar su continuidad en el sistema educativo. El Subproceso finaliza con la asignación de cupos para los niños en edad escolar provenientes de Entidades de Bienestar Social o Familiar.</w:t>
      </w:r>
    </w:p>
    <w:p w:rsidR="003D1770" w:rsidRPr="003D1770" w:rsidRDefault="003D1770" w:rsidP="003D1770">
      <w:pPr>
        <w:jc w:val="both"/>
        <w:rPr>
          <w:rFonts w:ascii="Times New Roman" w:hAnsi="Times New Roman" w:cs="Times New Roman"/>
        </w:rPr>
      </w:pPr>
    </w:p>
    <w:p w:rsidR="003D1770" w:rsidRPr="003D1770" w:rsidRDefault="003D1770" w:rsidP="003D1770">
      <w:pPr>
        <w:spacing w:after="0"/>
        <w:rPr>
          <w:rFonts w:ascii="Times New Roman" w:hAnsi="Times New Roman" w:cs="Times New Roman"/>
          <w:color w:val="000000"/>
          <w:sz w:val="16"/>
          <w:szCs w:val="16"/>
        </w:rPr>
      </w:pPr>
    </w:p>
    <w:p w:rsidR="003D1770" w:rsidRPr="003D1770" w:rsidRDefault="003D1770" w:rsidP="003D1770">
      <w:pPr>
        <w:spacing w:after="0"/>
        <w:rPr>
          <w:rFonts w:ascii="Times New Roman" w:hAnsi="Times New Roman" w:cs="Times New Roman"/>
        </w:rPr>
      </w:pPr>
      <w:r w:rsidRPr="003D1770">
        <w:rPr>
          <w:rFonts w:ascii="Times New Roman" w:hAnsi="Times New Roman" w:cs="Times New Roman"/>
          <w:color w:val="000000"/>
          <w:sz w:val="16"/>
          <w:szCs w:val="16"/>
        </w:rPr>
        <w:t> </w:t>
      </w:r>
    </w:p>
    <w:p w:rsidR="003D1770" w:rsidRPr="003D1770" w:rsidRDefault="003D1770" w:rsidP="003D1770">
      <w:pPr>
        <w:pStyle w:val="Ttulo1"/>
        <w:jc w:val="both"/>
        <w:rPr>
          <w:rFonts w:eastAsia="Batang"/>
          <w:lang w:val="es-CO"/>
        </w:rPr>
      </w:pPr>
      <w:r w:rsidRPr="003D1770">
        <w:rPr>
          <w:lang w:val="es-CO"/>
        </w:rPr>
        <w:br w:type="page"/>
      </w:r>
      <w:bookmarkStart w:id="7" w:name="_Toc139763142"/>
      <w:r w:rsidRPr="003D1770">
        <w:rPr>
          <w:rFonts w:eastAsia="Batang"/>
          <w:lang w:val="es-CO"/>
        </w:rPr>
        <w:lastRenderedPageBreak/>
        <w:t>EXPLICACIÓN DETALLADA DEL SUBPROCESO C03.02 ASIGNAR CUPOS A NIÑOS PROCEDENTES DE ENTIDADES DE BIENESTAR SOCIAL O FAMILIAR</w:t>
      </w:r>
      <w:bookmarkEnd w:id="7"/>
    </w:p>
    <w:p w:rsidR="003D1770" w:rsidRPr="003D1770" w:rsidRDefault="003D1770" w:rsidP="003D1770">
      <w:pPr>
        <w:autoSpaceDE w:val="0"/>
        <w:autoSpaceDN w:val="0"/>
        <w:adjustRightInd w:val="0"/>
        <w:spacing w:after="0" w:line="240" w:lineRule="atLeast"/>
        <w:rPr>
          <w:rFonts w:ascii="Times New Roman" w:hAnsi="Times New Roman" w:cs="Times New Roman"/>
          <w:i/>
        </w:rPr>
      </w:pPr>
    </w:p>
    <w:p w:rsidR="003D1770" w:rsidRPr="003D1770" w:rsidRDefault="003D1770" w:rsidP="003D1770">
      <w:pPr>
        <w:rPr>
          <w:rFonts w:ascii="Times New Roman" w:eastAsia="Batang" w:hAnsi="Times New Roman" w:cs="Times New Roman"/>
          <w:color w:val="000000"/>
          <w:sz w:val="18"/>
          <w:szCs w:val="18"/>
        </w:rPr>
      </w:pPr>
    </w:p>
    <w:p w:rsidR="003D1770" w:rsidRPr="003D1770" w:rsidRDefault="003D1770" w:rsidP="003D1770">
      <w:pPr>
        <w:pStyle w:val="Sangradetextonormal"/>
        <w:numPr>
          <w:ilvl w:val="0"/>
          <w:numId w:val="2"/>
        </w:numPr>
        <w:spacing w:before="0" w:after="0"/>
        <w:jc w:val="both"/>
        <w:rPr>
          <w:rFonts w:eastAsia="Batang"/>
          <w:b/>
          <w:sz w:val="24"/>
          <w:szCs w:val="24"/>
          <w:lang w:val="es-CO"/>
        </w:rPr>
      </w:pPr>
      <w:r w:rsidRPr="003D1770">
        <w:rPr>
          <w:rFonts w:eastAsia="Batang"/>
          <w:b/>
          <w:sz w:val="24"/>
          <w:szCs w:val="24"/>
          <w:lang w:val="es-CO"/>
        </w:rPr>
        <w:t>Definir la estrategia para asignar cupos a niños de bienestar social o familiar</w:t>
      </w:r>
    </w:p>
    <w:p w:rsidR="003D1770" w:rsidRPr="003D1770" w:rsidRDefault="003D1770" w:rsidP="003D1770">
      <w:pPr>
        <w:pStyle w:val="Sangradetextonormal"/>
        <w:spacing w:before="0" w:after="0"/>
        <w:ind w:left="720"/>
        <w:jc w:val="both"/>
        <w:rPr>
          <w:rFonts w:eastAsia="Batang"/>
          <w:b/>
          <w:sz w:val="24"/>
          <w:szCs w:val="24"/>
          <w:lang w:val="es-CO"/>
        </w:rPr>
      </w:pPr>
    </w:p>
    <w:p w:rsidR="003D1770" w:rsidRPr="003D1770" w:rsidRDefault="003D1770" w:rsidP="003D1770">
      <w:pPr>
        <w:pStyle w:val="Sangradetextonormal"/>
        <w:spacing w:before="0" w:after="0"/>
        <w:ind w:left="709"/>
        <w:jc w:val="both"/>
        <w:rPr>
          <w:rFonts w:eastAsia="Batang"/>
          <w:sz w:val="24"/>
          <w:szCs w:val="24"/>
          <w:lang w:val="es-CO"/>
        </w:rPr>
      </w:pPr>
      <w:r w:rsidRPr="003D1770">
        <w:rPr>
          <w:rFonts w:eastAsia="Batang"/>
          <w:sz w:val="24"/>
          <w:szCs w:val="24"/>
          <w:lang w:val="es-CO"/>
        </w:rPr>
        <w:t xml:space="preserve">El comité de cobertura de la SE define la estrategia para asignar cupos a niños procedentes de entidades del bienestar social o familiar.  Dicha estrategia debe estar alineada con lo definido en el acto administrativo que reglamenta el proceso de matrícula en la entidad territorial, y debe estar orientada a la identificación y caracterización de los niños provenientes de estas instituciones. </w:t>
      </w:r>
    </w:p>
    <w:p w:rsidR="003D1770" w:rsidRPr="003D1770" w:rsidRDefault="003D1770" w:rsidP="003D1770">
      <w:pPr>
        <w:pStyle w:val="Sangradetextonormal"/>
        <w:spacing w:before="0" w:after="0"/>
        <w:ind w:left="709"/>
        <w:jc w:val="both"/>
        <w:rPr>
          <w:rFonts w:eastAsia="Batang"/>
          <w:sz w:val="24"/>
          <w:szCs w:val="24"/>
          <w:lang w:val="es-CO"/>
        </w:rPr>
      </w:pPr>
    </w:p>
    <w:p w:rsidR="003D1770" w:rsidRPr="003D1770" w:rsidRDefault="003D1770" w:rsidP="003D1770">
      <w:pPr>
        <w:pStyle w:val="Sangradetextonormal"/>
        <w:spacing w:before="0" w:after="0"/>
        <w:ind w:left="709"/>
        <w:jc w:val="both"/>
        <w:rPr>
          <w:rFonts w:eastAsia="Batang"/>
          <w:sz w:val="24"/>
          <w:szCs w:val="24"/>
          <w:lang w:val="es-CO"/>
        </w:rPr>
      </w:pPr>
      <w:r w:rsidRPr="003D1770">
        <w:rPr>
          <w:rFonts w:eastAsia="Batang"/>
          <w:sz w:val="24"/>
          <w:szCs w:val="24"/>
          <w:lang w:val="es-CO"/>
        </w:rPr>
        <w:t>Complementario a lo anterior, el funcionario de la SE debe haber priorizado en el Sistema Integrado de Matrícula este criterio para el registro y la asignación de cupos.</w:t>
      </w:r>
    </w:p>
    <w:p w:rsidR="003D1770" w:rsidRPr="003D1770" w:rsidRDefault="003D1770" w:rsidP="003D1770">
      <w:pPr>
        <w:pStyle w:val="Sangradetextonormal"/>
        <w:spacing w:before="0" w:after="0"/>
        <w:jc w:val="both"/>
        <w:rPr>
          <w:rFonts w:eastAsia="Batang"/>
          <w:b/>
          <w:sz w:val="24"/>
          <w:szCs w:val="24"/>
          <w:lang w:val="es-CO"/>
        </w:rPr>
      </w:pPr>
    </w:p>
    <w:p w:rsidR="003D1770" w:rsidRPr="003D1770" w:rsidRDefault="003D1770" w:rsidP="003D1770">
      <w:pPr>
        <w:pStyle w:val="Sangradetextonormal"/>
        <w:numPr>
          <w:ilvl w:val="0"/>
          <w:numId w:val="2"/>
        </w:numPr>
        <w:spacing w:before="0" w:after="0"/>
        <w:jc w:val="both"/>
        <w:rPr>
          <w:rFonts w:eastAsia="Batang"/>
          <w:b/>
          <w:sz w:val="24"/>
          <w:szCs w:val="24"/>
          <w:lang w:val="es-CO"/>
        </w:rPr>
      </w:pPr>
      <w:r w:rsidRPr="003D1770">
        <w:rPr>
          <w:rFonts w:eastAsia="Batang"/>
          <w:b/>
          <w:sz w:val="24"/>
          <w:szCs w:val="24"/>
          <w:lang w:val="es-CO"/>
        </w:rPr>
        <w:t>Identificar a los niños procedentes de entidades del bienestar social o familiar</w:t>
      </w:r>
    </w:p>
    <w:p w:rsidR="003D1770" w:rsidRPr="003D1770" w:rsidRDefault="003D1770" w:rsidP="003D1770">
      <w:pPr>
        <w:pStyle w:val="Sangradetextonormal"/>
        <w:spacing w:before="0" w:after="0"/>
        <w:ind w:left="720"/>
        <w:jc w:val="both"/>
        <w:rPr>
          <w:rFonts w:eastAsia="Batang"/>
          <w:b/>
          <w:sz w:val="24"/>
          <w:szCs w:val="24"/>
          <w:lang w:val="es-CO"/>
        </w:rPr>
      </w:pPr>
    </w:p>
    <w:p w:rsidR="003D1770" w:rsidRPr="003D1770" w:rsidRDefault="003D1770" w:rsidP="003D1770">
      <w:pPr>
        <w:pStyle w:val="Sangradetextonormal"/>
        <w:spacing w:before="0" w:after="0"/>
        <w:ind w:left="709"/>
        <w:jc w:val="both"/>
        <w:rPr>
          <w:rFonts w:eastAsia="Batang"/>
          <w:sz w:val="24"/>
          <w:szCs w:val="24"/>
          <w:lang w:val="es-CO"/>
        </w:rPr>
      </w:pPr>
      <w:r w:rsidRPr="003D1770">
        <w:rPr>
          <w:rFonts w:eastAsia="Batang"/>
          <w:sz w:val="24"/>
          <w:szCs w:val="24"/>
          <w:lang w:val="es-CO"/>
        </w:rPr>
        <w:t>Con base en la estrategia definida, el funcionario responsable del área de cobertura de la SE debe identificar la cantidad de instituciones de bienestar social y/o familiar de su jurisdicción, y el número de niños que cumplen el requisito de edad para ingresar al grado de transición  (grado obligatorio de preescolar).  Una vez identificados, el funcionario responsable de la SE debe presentar al comité de cobertura las estrategias viables para generar acciones que garanticen el acceso a los niños procedentes de estas entidades al sector educativo oficial.</w:t>
      </w:r>
    </w:p>
    <w:p w:rsidR="003D1770" w:rsidRPr="003D1770" w:rsidRDefault="003D1770" w:rsidP="003D1770">
      <w:pPr>
        <w:pStyle w:val="Sangradetextonormal"/>
        <w:spacing w:before="0" w:after="0"/>
        <w:ind w:left="709"/>
        <w:jc w:val="both"/>
        <w:rPr>
          <w:rFonts w:eastAsia="Batang"/>
          <w:b/>
          <w:sz w:val="24"/>
          <w:szCs w:val="24"/>
          <w:lang w:val="es-CO"/>
        </w:rPr>
      </w:pPr>
    </w:p>
    <w:p w:rsidR="003D1770" w:rsidRPr="003D1770" w:rsidRDefault="003D1770" w:rsidP="003D1770">
      <w:pPr>
        <w:pStyle w:val="Sangradetextonormal"/>
        <w:spacing w:before="0" w:after="0"/>
        <w:jc w:val="both"/>
        <w:rPr>
          <w:rFonts w:eastAsia="Batang"/>
          <w:b/>
          <w:sz w:val="24"/>
          <w:szCs w:val="24"/>
          <w:lang w:val="es-CO"/>
        </w:rPr>
      </w:pPr>
    </w:p>
    <w:p w:rsidR="003D1770" w:rsidRPr="003D1770" w:rsidRDefault="003D1770" w:rsidP="003D1770">
      <w:pPr>
        <w:pStyle w:val="Sangradetextonormal"/>
        <w:numPr>
          <w:ilvl w:val="0"/>
          <w:numId w:val="2"/>
        </w:numPr>
        <w:spacing w:before="0" w:after="0"/>
        <w:jc w:val="both"/>
        <w:rPr>
          <w:rFonts w:eastAsia="Batang"/>
          <w:b/>
          <w:sz w:val="24"/>
          <w:szCs w:val="24"/>
          <w:lang w:val="es-CO"/>
        </w:rPr>
      </w:pPr>
      <w:r w:rsidRPr="003D1770">
        <w:rPr>
          <w:rFonts w:eastAsia="Batang"/>
          <w:b/>
          <w:sz w:val="24"/>
          <w:szCs w:val="24"/>
          <w:lang w:val="es-CO"/>
        </w:rPr>
        <w:t>Realizar acciones con entidades de bienestar social o familiar de la jurisdicción.</w:t>
      </w:r>
    </w:p>
    <w:p w:rsidR="003D1770" w:rsidRPr="003D1770" w:rsidRDefault="003D1770" w:rsidP="003D1770">
      <w:pPr>
        <w:autoSpaceDE w:val="0"/>
        <w:autoSpaceDN w:val="0"/>
        <w:adjustRightInd w:val="0"/>
        <w:spacing w:after="0" w:line="240" w:lineRule="atLeast"/>
        <w:rPr>
          <w:rFonts w:ascii="Times New Roman" w:eastAsia="Batang" w:hAnsi="Times New Roman" w:cs="Times New Roman"/>
          <w:bCs/>
          <w:szCs w:val="24"/>
        </w:rPr>
      </w:pPr>
    </w:p>
    <w:p w:rsidR="003D1770" w:rsidRPr="003D1770" w:rsidRDefault="003D1770" w:rsidP="003D1770">
      <w:pPr>
        <w:autoSpaceDE w:val="0"/>
        <w:autoSpaceDN w:val="0"/>
        <w:adjustRightInd w:val="0"/>
        <w:spacing w:after="0" w:line="240" w:lineRule="atLeast"/>
        <w:ind w:left="720"/>
        <w:jc w:val="both"/>
        <w:rPr>
          <w:rFonts w:ascii="Times New Roman" w:hAnsi="Times New Roman" w:cs="Times New Roman"/>
          <w:color w:val="000000"/>
          <w:szCs w:val="24"/>
        </w:rPr>
      </w:pPr>
      <w:r w:rsidRPr="003D1770">
        <w:rPr>
          <w:rFonts w:ascii="Times New Roman" w:hAnsi="Times New Roman" w:cs="Times New Roman"/>
          <w:color w:val="000000"/>
          <w:szCs w:val="24"/>
        </w:rPr>
        <w:t xml:space="preserve">Con base en los criterios definidos en el acto administrativo de matrícula y los lineamientos del Comité de Cobertura de la SE, el funcionario responsable </w:t>
      </w:r>
      <w:r w:rsidRPr="003D1770">
        <w:rPr>
          <w:rFonts w:ascii="Times New Roman" w:eastAsia="Batang" w:hAnsi="Times New Roman" w:cs="Times New Roman"/>
          <w:szCs w:val="24"/>
        </w:rPr>
        <w:t xml:space="preserve">del área de cobertura </w:t>
      </w:r>
      <w:r w:rsidRPr="003D1770">
        <w:rPr>
          <w:rFonts w:ascii="Times New Roman" w:hAnsi="Times New Roman" w:cs="Times New Roman"/>
          <w:color w:val="000000"/>
          <w:szCs w:val="24"/>
        </w:rPr>
        <w:t xml:space="preserve">de la SE, realiza las acciones de coordinación y articulación necesarias para garantizar el acceso de los niños en edad escolar procedentes de las entidades de Bienestar Social o Familiar de la jurisdicción al sistema educativo oficial. </w:t>
      </w:r>
    </w:p>
    <w:p w:rsidR="003D1770" w:rsidRPr="003D1770" w:rsidRDefault="003D1770" w:rsidP="003D1770">
      <w:pPr>
        <w:autoSpaceDE w:val="0"/>
        <w:autoSpaceDN w:val="0"/>
        <w:adjustRightInd w:val="0"/>
        <w:spacing w:after="0" w:line="240" w:lineRule="atLeast"/>
        <w:ind w:left="720"/>
        <w:jc w:val="both"/>
        <w:rPr>
          <w:rFonts w:ascii="Times New Roman" w:hAnsi="Times New Roman" w:cs="Times New Roman"/>
          <w:color w:val="000000"/>
          <w:szCs w:val="24"/>
        </w:rPr>
      </w:pPr>
    </w:p>
    <w:p w:rsidR="003D1770" w:rsidRPr="003D1770" w:rsidRDefault="003D1770" w:rsidP="003D1770">
      <w:pPr>
        <w:autoSpaceDE w:val="0"/>
        <w:autoSpaceDN w:val="0"/>
        <w:adjustRightInd w:val="0"/>
        <w:spacing w:after="0" w:line="240" w:lineRule="atLeast"/>
        <w:ind w:left="720"/>
        <w:jc w:val="both"/>
        <w:rPr>
          <w:rFonts w:ascii="Times New Roman" w:hAnsi="Times New Roman" w:cs="Times New Roman"/>
          <w:color w:val="000000"/>
          <w:szCs w:val="24"/>
        </w:rPr>
      </w:pPr>
      <w:r w:rsidRPr="003D1770">
        <w:rPr>
          <w:rFonts w:ascii="Times New Roman" w:hAnsi="Times New Roman" w:cs="Times New Roman"/>
          <w:color w:val="000000"/>
          <w:szCs w:val="24"/>
        </w:rPr>
        <w:t xml:space="preserve">Dichas acciones pueden estar enfocadas a que el funcionario responsable de la SE, solicite mediante oficio </w:t>
      </w:r>
      <w:r w:rsidRPr="003D1770">
        <w:rPr>
          <w:rFonts w:ascii="Times New Roman" w:eastAsia="Batang" w:hAnsi="Times New Roman" w:cs="Times New Roman"/>
        </w:rPr>
        <w:t>(formato carta u oficio)</w:t>
      </w:r>
      <w:r w:rsidRPr="003D1770">
        <w:rPr>
          <w:rFonts w:ascii="Times New Roman" w:hAnsi="Times New Roman" w:cs="Times New Roman"/>
          <w:color w:val="000000"/>
          <w:szCs w:val="24"/>
        </w:rPr>
        <w:t xml:space="preserve"> a las entidades de Bienestar Social o Familiar de la jurisdicción, el registro de los niños que están en edad escolar y requieren cupo en un Establecimiento Educativo Oficial. Dicha actividad se puede realizar enviando anexo el </w:t>
      </w:r>
      <w:r w:rsidRPr="003D1770">
        <w:rPr>
          <w:rFonts w:ascii="Times New Roman" w:hAnsi="Times New Roman" w:cs="Times New Roman"/>
          <w:color w:val="000000"/>
          <w:szCs w:val="24"/>
        </w:rPr>
        <w:lastRenderedPageBreak/>
        <w:t xml:space="preserve">formato </w:t>
      </w:r>
      <w:r w:rsidRPr="003D1770">
        <w:rPr>
          <w:rFonts w:ascii="Times New Roman" w:eastAsia="Batang" w:hAnsi="Times New Roman" w:cs="Times New Roman"/>
          <w:bCs/>
          <w:szCs w:val="24"/>
        </w:rPr>
        <w:t>C03.02.F01. Formulario para Continuidad de jardín de niños provenientes de Bienestar Social o Familiar para ser diligenciado.</w:t>
      </w:r>
    </w:p>
    <w:p w:rsidR="003D1770" w:rsidRPr="003D1770" w:rsidRDefault="003D1770" w:rsidP="003D1770">
      <w:pPr>
        <w:autoSpaceDE w:val="0"/>
        <w:autoSpaceDN w:val="0"/>
        <w:adjustRightInd w:val="0"/>
        <w:spacing w:after="0" w:line="240" w:lineRule="atLeast"/>
        <w:ind w:left="720"/>
        <w:jc w:val="both"/>
        <w:rPr>
          <w:rFonts w:ascii="Times New Roman" w:hAnsi="Times New Roman" w:cs="Times New Roman"/>
          <w:color w:val="000000"/>
          <w:szCs w:val="24"/>
        </w:rPr>
      </w:pPr>
    </w:p>
    <w:p w:rsidR="003D1770" w:rsidRPr="003D1770" w:rsidRDefault="003D1770" w:rsidP="003D1770">
      <w:pPr>
        <w:pStyle w:val="Sangradetextonormal"/>
        <w:numPr>
          <w:ilvl w:val="0"/>
          <w:numId w:val="2"/>
        </w:numPr>
        <w:spacing w:before="0" w:after="0"/>
        <w:jc w:val="both"/>
        <w:rPr>
          <w:rFonts w:eastAsia="Batang"/>
          <w:b/>
          <w:sz w:val="24"/>
          <w:szCs w:val="24"/>
          <w:lang w:val="es-CO"/>
        </w:rPr>
      </w:pPr>
      <w:r w:rsidRPr="003D1770">
        <w:rPr>
          <w:rFonts w:eastAsia="Batang"/>
          <w:b/>
          <w:sz w:val="24"/>
          <w:szCs w:val="24"/>
          <w:lang w:val="es-CO"/>
        </w:rPr>
        <w:t>Recibir archivo con registro de niños.</w:t>
      </w:r>
    </w:p>
    <w:p w:rsidR="003D1770" w:rsidRPr="003D1770" w:rsidRDefault="003D1770" w:rsidP="003D1770">
      <w:pPr>
        <w:pStyle w:val="Sangradetextonormal"/>
        <w:spacing w:before="0" w:after="0"/>
        <w:ind w:left="720"/>
        <w:jc w:val="both"/>
        <w:rPr>
          <w:rFonts w:eastAsia="Batang"/>
          <w:bCs/>
          <w:sz w:val="24"/>
          <w:szCs w:val="24"/>
          <w:lang w:val="es-CO"/>
        </w:rPr>
      </w:pPr>
    </w:p>
    <w:p w:rsidR="003D1770" w:rsidRPr="003D1770" w:rsidRDefault="003D1770" w:rsidP="003D1770">
      <w:pPr>
        <w:pStyle w:val="Sangradetextonormal"/>
        <w:spacing w:before="0" w:after="0"/>
        <w:ind w:left="720"/>
        <w:jc w:val="both"/>
        <w:rPr>
          <w:rFonts w:eastAsia="Batang"/>
          <w:bCs/>
          <w:sz w:val="24"/>
          <w:szCs w:val="24"/>
          <w:lang w:val="es-CO"/>
        </w:rPr>
      </w:pPr>
      <w:r w:rsidRPr="003D1770">
        <w:rPr>
          <w:color w:val="000000"/>
          <w:sz w:val="24"/>
          <w:szCs w:val="24"/>
          <w:lang w:val="es-CO"/>
        </w:rPr>
        <w:t xml:space="preserve">El funcionario responsable </w:t>
      </w:r>
      <w:r w:rsidRPr="003D1770">
        <w:rPr>
          <w:rFonts w:eastAsia="Batang"/>
          <w:sz w:val="24"/>
          <w:szCs w:val="24"/>
          <w:lang w:val="es-CO"/>
        </w:rPr>
        <w:t xml:space="preserve">del área de cobertura </w:t>
      </w:r>
      <w:r w:rsidRPr="003D1770">
        <w:rPr>
          <w:color w:val="000000"/>
          <w:sz w:val="24"/>
          <w:szCs w:val="24"/>
          <w:lang w:val="es-CO"/>
        </w:rPr>
        <w:t xml:space="preserve">de la SE, </w:t>
      </w:r>
      <w:r w:rsidRPr="003D1770">
        <w:rPr>
          <w:rFonts w:eastAsia="Batang"/>
          <w:bCs/>
          <w:sz w:val="24"/>
          <w:szCs w:val="24"/>
          <w:lang w:val="es-CO"/>
        </w:rPr>
        <w:t xml:space="preserve">recibe el formato diligenciado C03.02.F01. Formulario para Continuidad de jardín de niños provenientes de Bienestar Social o Familiar, para identificar los niños de estas entidades que requieren cupo en el Sector Educativo Oficial. Los reportes deben ser recibidos sin importar el tipo de formato en que sean entregados (Impreso o Digital). </w:t>
      </w:r>
    </w:p>
    <w:p w:rsidR="003D1770" w:rsidRPr="003D1770" w:rsidRDefault="003D1770" w:rsidP="003D1770">
      <w:pPr>
        <w:pStyle w:val="Sangradetextonormal"/>
        <w:spacing w:before="0" w:after="0"/>
        <w:ind w:left="720"/>
        <w:jc w:val="both"/>
        <w:rPr>
          <w:rFonts w:eastAsia="Batang"/>
          <w:bCs/>
          <w:sz w:val="24"/>
          <w:szCs w:val="24"/>
          <w:lang w:val="es-CO"/>
        </w:rPr>
      </w:pPr>
    </w:p>
    <w:p w:rsidR="003D1770" w:rsidRPr="003D1770" w:rsidRDefault="003D1770" w:rsidP="003D1770">
      <w:pPr>
        <w:pStyle w:val="Sangradetextonormal"/>
        <w:spacing w:before="0" w:after="0"/>
        <w:ind w:left="720"/>
        <w:jc w:val="both"/>
        <w:rPr>
          <w:rFonts w:eastAsia="Batang"/>
          <w:bCs/>
          <w:sz w:val="24"/>
          <w:szCs w:val="24"/>
          <w:lang w:val="es-CO"/>
        </w:rPr>
      </w:pPr>
    </w:p>
    <w:p w:rsidR="003D1770" w:rsidRPr="003D1770" w:rsidRDefault="003D1770" w:rsidP="003D1770">
      <w:pPr>
        <w:pStyle w:val="Sangradetextonormal"/>
        <w:numPr>
          <w:ilvl w:val="0"/>
          <w:numId w:val="2"/>
        </w:numPr>
        <w:spacing w:before="0" w:after="0"/>
        <w:jc w:val="both"/>
        <w:rPr>
          <w:rFonts w:eastAsia="Batang"/>
          <w:b/>
          <w:sz w:val="24"/>
          <w:szCs w:val="24"/>
          <w:lang w:val="es-CO"/>
        </w:rPr>
      </w:pPr>
      <w:r w:rsidRPr="003D1770">
        <w:rPr>
          <w:rFonts w:eastAsia="Batang"/>
          <w:b/>
          <w:sz w:val="24"/>
          <w:szCs w:val="24"/>
          <w:lang w:val="es-CO"/>
        </w:rPr>
        <w:t>Realizar reserva y asignación de cupos</w:t>
      </w:r>
    </w:p>
    <w:p w:rsidR="003D1770" w:rsidRPr="003D1770" w:rsidRDefault="003D1770" w:rsidP="003D1770">
      <w:pPr>
        <w:pStyle w:val="Sangradetextonormal"/>
        <w:spacing w:before="0" w:after="0"/>
        <w:jc w:val="both"/>
        <w:rPr>
          <w:rFonts w:eastAsia="Batang"/>
          <w:bCs/>
          <w:sz w:val="24"/>
          <w:szCs w:val="24"/>
          <w:lang w:val="es-CO"/>
        </w:rPr>
      </w:pPr>
    </w:p>
    <w:p w:rsidR="003D1770" w:rsidRPr="003D1770" w:rsidRDefault="003D1770" w:rsidP="003D1770">
      <w:pPr>
        <w:pStyle w:val="Sangradetextonormal"/>
        <w:spacing w:before="0" w:after="0"/>
        <w:ind w:left="720"/>
        <w:jc w:val="both"/>
        <w:rPr>
          <w:rFonts w:eastAsia="Batang"/>
          <w:bCs/>
          <w:sz w:val="24"/>
          <w:szCs w:val="24"/>
          <w:lang w:val="es-CO"/>
        </w:rPr>
      </w:pPr>
      <w:r w:rsidRPr="003D1770">
        <w:rPr>
          <w:rFonts w:eastAsia="Batang"/>
          <w:bCs/>
          <w:sz w:val="24"/>
          <w:szCs w:val="24"/>
          <w:lang w:val="es-CO"/>
        </w:rPr>
        <w:t>A través de la ejecución del Subproceso C03.01. Solicitar reserva  (</w:t>
      </w:r>
      <w:proofErr w:type="spellStart"/>
      <w:r w:rsidRPr="003D1770">
        <w:rPr>
          <w:rFonts w:eastAsia="Batang"/>
          <w:bCs/>
          <w:sz w:val="24"/>
          <w:szCs w:val="24"/>
          <w:lang w:val="es-CO"/>
        </w:rPr>
        <w:t>prematrícula</w:t>
      </w:r>
      <w:proofErr w:type="spellEnd"/>
      <w:r w:rsidRPr="003D1770">
        <w:rPr>
          <w:rFonts w:eastAsia="Batang"/>
          <w:bCs/>
          <w:sz w:val="24"/>
          <w:szCs w:val="24"/>
          <w:lang w:val="es-CO"/>
        </w:rPr>
        <w:t xml:space="preserve">)  y reservar cupos para alumnos antiguos, los funcionarios responsables del área de Cobertura de la Secretaría de Educación debe otorgar el cupo a los niños procedentes de las Entidades de Bienestar o Social, los cuales se encuentran registrados en el reporte mencionado en la actividad previa. </w:t>
      </w:r>
    </w:p>
    <w:p w:rsidR="003D1770" w:rsidRPr="003D1770" w:rsidRDefault="003D1770" w:rsidP="003D1770">
      <w:pPr>
        <w:pStyle w:val="Sangradetextonormal"/>
        <w:spacing w:before="0" w:after="0"/>
        <w:ind w:left="720"/>
        <w:jc w:val="both"/>
        <w:rPr>
          <w:rFonts w:eastAsia="Batang"/>
          <w:bCs/>
          <w:sz w:val="24"/>
          <w:szCs w:val="24"/>
          <w:lang w:val="es-CO"/>
        </w:rPr>
      </w:pPr>
    </w:p>
    <w:p w:rsidR="003D1770" w:rsidRPr="003D1770" w:rsidRDefault="003D1770" w:rsidP="003D1770">
      <w:pPr>
        <w:pStyle w:val="Sangradetextonormal"/>
        <w:spacing w:before="0" w:after="0"/>
        <w:ind w:left="720"/>
        <w:jc w:val="both"/>
        <w:rPr>
          <w:rFonts w:eastAsia="Batang"/>
          <w:bCs/>
          <w:sz w:val="24"/>
          <w:szCs w:val="24"/>
          <w:lang w:val="es-CO"/>
        </w:rPr>
      </w:pPr>
      <w:r w:rsidRPr="003D1770">
        <w:rPr>
          <w:rFonts w:eastAsia="Batang"/>
          <w:bCs/>
          <w:sz w:val="24"/>
          <w:szCs w:val="24"/>
          <w:lang w:val="es-CO"/>
        </w:rPr>
        <w:t>La asignación del cupo para los niños procedentes de las entidades en mención, se debe hacer de acuerdo con lo estipulado en la Resolución 5360 de 2006, el acto administrativo que reglamenta el proceso de matrícula y las políticas y criterios particulares definidos en la jurisdicción.</w:t>
      </w:r>
    </w:p>
    <w:p w:rsidR="003D1770" w:rsidRPr="003D1770" w:rsidRDefault="003D1770" w:rsidP="003D1770">
      <w:pPr>
        <w:pStyle w:val="Sangradetextonormal"/>
        <w:spacing w:before="0" w:after="0"/>
        <w:ind w:left="720"/>
        <w:jc w:val="both"/>
        <w:rPr>
          <w:rFonts w:eastAsia="Batang"/>
          <w:bCs/>
          <w:sz w:val="24"/>
          <w:szCs w:val="24"/>
          <w:lang w:val="es-CO"/>
        </w:rPr>
      </w:pPr>
    </w:p>
    <w:p w:rsidR="003D1770" w:rsidRPr="003D1770" w:rsidRDefault="003D1770" w:rsidP="003D1770">
      <w:pPr>
        <w:pStyle w:val="Sangradetextonormal"/>
        <w:spacing w:before="0" w:after="0"/>
        <w:ind w:left="720"/>
        <w:jc w:val="both"/>
        <w:rPr>
          <w:rFonts w:eastAsia="Batang"/>
          <w:bCs/>
          <w:sz w:val="24"/>
          <w:szCs w:val="24"/>
          <w:lang w:val="es-CO"/>
        </w:rPr>
      </w:pPr>
      <w:r w:rsidRPr="003D1770">
        <w:rPr>
          <w:rFonts w:eastAsia="Batang"/>
          <w:bCs/>
          <w:sz w:val="24"/>
          <w:szCs w:val="24"/>
          <w:lang w:val="es-CO"/>
        </w:rPr>
        <w:t>La asignación de cupos a través del sistema integrado de matrícula se puede realizar de forma masiva o de forma manual en la SE o en los EE, de acuerdo como la SE lo establezca y como se encuentra definido en el subproceso C03.04 Asignación de cupos.  El funcionario responsable del área de cobertura de la SE debe revisar y aprobar en el sistema dicha asignación.</w:t>
      </w:r>
    </w:p>
    <w:p w:rsidR="003D1770" w:rsidRPr="003D1770" w:rsidRDefault="003D1770" w:rsidP="003D1770">
      <w:pPr>
        <w:pStyle w:val="Sangradetextonormal"/>
        <w:spacing w:before="0" w:after="0"/>
        <w:ind w:left="720"/>
        <w:jc w:val="both"/>
        <w:rPr>
          <w:rFonts w:eastAsia="Batang"/>
          <w:bCs/>
          <w:sz w:val="24"/>
          <w:szCs w:val="24"/>
          <w:lang w:val="es-CO"/>
        </w:rPr>
      </w:pPr>
    </w:p>
    <w:p w:rsidR="003D1770" w:rsidRPr="003D1770" w:rsidRDefault="003D1770" w:rsidP="003D1770">
      <w:pPr>
        <w:pStyle w:val="Sangradetextonormal"/>
        <w:numPr>
          <w:ilvl w:val="0"/>
          <w:numId w:val="2"/>
        </w:numPr>
        <w:spacing w:before="0" w:after="0"/>
        <w:jc w:val="both"/>
        <w:rPr>
          <w:rFonts w:eastAsia="Batang"/>
          <w:b/>
          <w:sz w:val="24"/>
          <w:szCs w:val="24"/>
          <w:lang w:val="es-CO"/>
        </w:rPr>
      </w:pPr>
      <w:r w:rsidRPr="003D1770">
        <w:rPr>
          <w:rFonts w:eastAsia="Batang"/>
          <w:b/>
          <w:sz w:val="24"/>
          <w:szCs w:val="24"/>
          <w:lang w:val="es-CO"/>
        </w:rPr>
        <w:t>Enviar a cada Establecimiento Educativo los formatos de los alumnos que debe atender.</w:t>
      </w:r>
    </w:p>
    <w:p w:rsidR="003D1770" w:rsidRPr="003D1770" w:rsidRDefault="003D1770" w:rsidP="003D1770">
      <w:pPr>
        <w:pStyle w:val="Sangradetextonormal"/>
        <w:spacing w:before="0" w:after="0"/>
        <w:jc w:val="both"/>
        <w:rPr>
          <w:rFonts w:eastAsia="Batang"/>
          <w:bCs/>
          <w:sz w:val="24"/>
          <w:szCs w:val="24"/>
          <w:lang w:val="es-CO"/>
        </w:rPr>
      </w:pPr>
    </w:p>
    <w:p w:rsidR="003D1770" w:rsidRPr="003D1770" w:rsidRDefault="003D1770" w:rsidP="003D1770">
      <w:pPr>
        <w:autoSpaceDE w:val="0"/>
        <w:autoSpaceDN w:val="0"/>
        <w:adjustRightInd w:val="0"/>
        <w:spacing w:after="0" w:line="240" w:lineRule="atLeast"/>
        <w:ind w:left="720"/>
        <w:jc w:val="both"/>
        <w:rPr>
          <w:rFonts w:ascii="Times New Roman" w:eastAsia="Batang" w:hAnsi="Times New Roman" w:cs="Times New Roman"/>
        </w:rPr>
      </w:pPr>
      <w:r w:rsidRPr="003D1770">
        <w:rPr>
          <w:rFonts w:ascii="Times New Roman" w:hAnsi="Times New Roman" w:cs="Times New Roman"/>
          <w:color w:val="000000"/>
          <w:szCs w:val="24"/>
        </w:rPr>
        <w:t xml:space="preserve">El funcionario responsable </w:t>
      </w:r>
      <w:r w:rsidRPr="003D1770">
        <w:rPr>
          <w:rFonts w:ascii="Times New Roman" w:eastAsia="Batang" w:hAnsi="Times New Roman" w:cs="Times New Roman"/>
          <w:szCs w:val="24"/>
        </w:rPr>
        <w:t xml:space="preserve">del área de cobertura </w:t>
      </w:r>
      <w:r w:rsidRPr="003D1770">
        <w:rPr>
          <w:rFonts w:ascii="Times New Roman" w:hAnsi="Times New Roman" w:cs="Times New Roman"/>
          <w:color w:val="000000"/>
          <w:szCs w:val="24"/>
        </w:rPr>
        <w:t>de la SE,</w:t>
      </w:r>
      <w:r w:rsidRPr="003D1770">
        <w:rPr>
          <w:rFonts w:ascii="Times New Roman" w:eastAsia="Batang" w:hAnsi="Times New Roman" w:cs="Times New Roman"/>
        </w:rPr>
        <w:t xml:space="preserve"> posterior a la realización del subproceso C03.04 Asignar cupos, debe enviar al Establecimiento Educativo los formatos diligenciados C03.02.F01. Formulario para continuidad de jardín de niños provenientes de Bienestar Social o Familiar, de los niños que se les asignó cupo en este lugar.</w:t>
      </w:r>
    </w:p>
    <w:p w:rsidR="003D1770" w:rsidRPr="003D1770" w:rsidRDefault="003D1770" w:rsidP="003D1770">
      <w:pPr>
        <w:pStyle w:val="Sangradetextonormal"/>
        <w:spacing w:before="0" w:after="0"/>
        <w:ind w:left="720"/>
        <w:jc w:val="both"/>
        <w:rPr>
          <w:rFonts w:eastAsia="Batang"/>
          <w:bCs/>
          <w:sz w:val="24"/>
          <w:szCs w:val="24"/>
          <w:lang w:val="es-CO"/>
        </w:rPr>
      </w:pPr>
    </w:p>
    <w:p w:rsidR="003D1770" w:rsidRPr="003D1770" w:rsidRDefault="003D1770" w:rsidP="003D1770">
      <w:pPr>
        <w:pStyle w:val="Sangradetextonormal"/>
        <w:numPr>
          <w:ilvl w:val="0"/>
          <w:numId w:val="2"/>
        </w:numPr>
        <w:spacing w:before="0" w:after="0"/>
        <w:jc w:val="both"/>
        <w:rPr>
          <w:rFonts w:eastAsia="Batang"/>
          <w:b/>
          <w:sz w:val="24"/>
          <w:szCs w:val="24"/>
          <w:lang w:val="es-CO"/>
        </w:rPr>
      </w:pPr>
      <w:r w:rsidRPr="003D1770">
        <w:rPr>
          <w:rFonts w:eastAsia="Batang"/>
          <w:b/>
          <w:sz w:val="24"/>
          <w:szCs w:val="24"/>
          <w:lang w:val="es-CO"/>
        </w:rPr>
        <w:t>Informar al acudiente o responsable y a las Entidades de Bienestar Social o Familiar el Establecimiento Educativo donde será atendido el niño.</w:t>
      </w:r>
    </w:p>
    <w:p w:rsidR="003D1770" w:rsidRPr="003D1770" w:rsidRDefault="003D1770" w:rsidP="003D1770">
      <w:pPr>
        <w:pStyle w:val="Sangradetextonormal"/>
        <w:spacing w:before="0" w:after="0"/>
        <w:ind w:left="720"/>
        <w:jc w:val="both"/>
        <w:rPr>
          <w:rFonts w:eastAsia="Batang"/>
          <w:b/>
          <w:sz w:val="24"/>
          <w:szCs w:val="24"/>
          <w:lang w:val="es-CO"/>
        </w:rPr>
      </w:pPr>
    </w:p>
    <w:p w:rsidR="003D1770" w:rsidRPr="003D1770" w:rsidRDefault="003D1770" w:rsidP="003D1770">
      <w:pPr>
        <w:pStyle w:val="Sangradetextonormal"/>
        <w:spacing w:before="0" w:after="0"/>
        <w:ind w:left="720"/>
        <w:jc w:val="both"/>
        <w:rPr>
          <w:rFonts w:eastAsia="Batang"/>
          <w:sz w:val="24"/>
          <w:lang w:val="es-CO"/>
        </w:rPr>
      </w:pPr>
      <w:r w:rsidRPr="003D1770">
        <w:rPr>
          <w:color w:val="000000"/>
          <w:sz w:val="24"/>
          <w:szCs w:val="24"/>
          <w:lang w:val="es-CO"/>
        </w:rPr>
        <w:lastRenderedPageBreak/>
        <w:t xml:space="preserve">El funcionario -responsable </w:t>
      </w:r>
      <w:r w:rsidRPr="003D1770">
        <w:rPr>
          <w:rFonts w:eastAsia="Batang"/>
          <w:sz w:val="24"/>
          <w:szCs w:val="24"/>
          <w:lang w:val="es-CO"/>
        </w:rPr>
        <w:t xml:space="preserve">del área de cobertura </w:t>
      </w:r>
      <w:r w:rsidRPr="003D1770">
        <w:rPr>
          <w:color w:val="000000"/>
          <w:sz w:val="24"/>
          <w:szCs w:val="24"/>
          <w:lang w:val="es-CO"/>
        </w:rPr>
        <w:t>de la SE,</w:t>
      </w:r>
      <w:r w:rsidRPr="003D1770">
        <w:rPr>
          <w:rFonts w:eastAsia="Batang"/>
          <w:sz w:val="24"/>
          <w:lang w:val="es-CO"/>
        </w:rPr>
        <w:t xml:space="preserve"> informa al acudiente o responsable y a las Entidades de Bienestar Social o familiar el Establecimiento Educativo donde se le asignó cupo al niño proveniente de esta, a través del medio de comunicación disponible para tal fin por la Secretaría. </w:t>
      </w:r>
    </w:p>
    <w:p w:rsidR="003D1770" w:rsidRPr="003D1770" w:rsidRDefault="003D1770" w:rsidP="003D1770">
      <w:pPr>
        <w:pStyle w:val="Sangradetextonormal"/>
        <w:spacing w:before="0" w:after="0"/>
        <w:ind w:left="720"/>
        <w:jc w:val="both"/>
        <w:rPr>
          <w:rFonts w:eastAsia="Batang"/>
          <w:sz w:val="24"/>
          <w:lang w:val="es-CO"/>
        </w:rPr>
      </w:pPr>
    </w:p>
    <w:p w:rsidR="003D1770" w:rsidRPr="003D1770" w:rsidRDefault="003D1770" w:rsidP="003D1770">
      <w:pPr>
        <w:pStyle w:val="Sangradetextonormal"/>
        <w:spacing w:before="0" w:after="0"/>
        <w:ind w:left="720"/>
        <w:jc w:val="both"/>
        <w:rPr>
          <w:rFonts w:eastAsia="Batang"/>
          <w:sz w:val="24"/>
          <w:lang w:val="es-CO"/>
        </w:rPr>
      </w:pPr>
      <w:r w:rsidRPr="003D1770">
        <w:rPr>
          <w:color w:val="000000"/>
          <w:sz w:val="24"/>
          <w:szCs w:val="24"/>
          <w:lang w:val="es-CO"/>
        </w:rPr>
        <w:t xml:space="preserve">El funcionario responsable </w:t>
      </w:r>
      <w:r w:rsidRPr="003D1770">
        <w:rPr>
          <w:rFonts w:eastAsia="Batang"/>
          <w:sz w:val="24"/>
          <w:szCs w:val="24"/>
          <w:lang w:val="es-CO"/>
        </w:rPr>
        <w:t xml:space="preserve">del área de cobertura </w:t>
      </w:r>
      <w:r w:rsidRPr="003D1770">
        <w:rPr>
          <w:color w:val="000000"/>
          <w:sz w:val="24"/>
          <w:szCs w:val="24"/>
          <w:lang w:val="es-CO"/>
        </w:rPr>
        <w:t>de la SE,</w:t>
      </w:r>
      <w:r w:rsidRPr="003D1770">
        <w:rPr>
          <w:rFonts w:eastAsia="Batang"/>
          <w:sz w:val="24"/>
          <w:lang w:val="es-CO"/>
        </w:rPr>
        <w:t xml:space="preserve"> debe dejar registro de la comunicación oficial (formato carta u oficio) realizada para garantizar el conocimiento de los interesados.</w:t>
      </w:r>
    </w:p>
    <w:p w:rsidR="003D1770" w:rsidRPr="003D1770" w:rsidRDefault="003D1770" w:rsidP="003D1770">
      <w:pPr>
        <w:pStyle w:val="Sangradetextonormal"/>
        <w:spacing w:before="0" w:after="0"/>
        <w:ind w:left="720"/>
        <w:jc w:val="both"/>
        <w:rPr>
          <w:rFonts w:eastAsia="Batang"/>
          <w:sz w:val="24"/>
          <w:lang w:val="es-CO"/>
        </w:rPr>
      </w:pPr>
    </w:p>
    <w:p w:rsidR="003D1770" w:rsidRPr="003D1770" w:rsidRDefault="003D1770" w:rsidP="003D1770">
      <w:pPr>
        <w:pStyle w:val="Sangradetextonormal"/>
        <w:numPr>
          <w:ilvl w:val="0"/>
          <w:numId w:val="2"/>
        </w:numPr>
        <w:spacing w:before="0" w:after="0"/>
        <w:jc w:val="both"/>
        <w:rPr>
          <w:rFonts w:eastAsia="Batang"/>
          <w:b/>
          <w:sz w:val="24"/>
          <w:szCs w:val="24"/>
          <w:lang w:val="es-CO"/>
        </w:rPr>
      </w:pPr>
      <w:r w:rsidRPr="003D1770">
        <w:rPr>
          <w:rFonts w:eastAsia="Batang"/>
          <w:b/>
          <w:sz w:val="24"/>
          <w:szCs w:val="24"/>
          <w:lang w:val="es-CO"/>
        </w:rPr>
        <w:t>Verificar si existen reclamos del padre de familia o acudiente</w:t>
      </w:r>
    </w:p>
    <w:p w:rsidR="003D1770" w:rsidRPr="003D1770" w:rsidRDefault="003D1770" w:rsidP="003D1770">
      <w:pPr>
        <w:pStyle w:val="Sangradetextonormal"/>
        <w:spacing w:before="0" w:after="0"/>
        <w:jc w:val="both"/>
        <w:rPr>
          <w:rFonts w:eastAsia="Batang"/>
          <w:b/>
          <w:sz w:val="24"/>
          <w:szCs w:val="24"/>
          <w:lang w:val="es-CO"/>
        </w:rPr>
      </w:pPr>
    </w:p>
    <w:p w:rsidR="003D1770" w:rsidRPr="003D1770" w:rsidRDefault="003D1770" w:rsidP="003D1770">
      <w:pPr>
        <w:pStyle w:val="Sangradetextonormal"/>
        <w:spacing w:before="0" w:after="0"/>
        <w:ind w:left="720"/>
        <w:jc w:val="both"/>
        <w:rPr>
          <w:rFonts w:eastAsia="Batang"/>
          <w:bCs/>
          <w:sz w:val="24"/>
          <w:szCs w:val="24"/>
          <w:lang w:val="es-CO"/>
        </w:rPr>
      </w:pPr>
      <w:r w:rsidRPr="003D1770">
        <w:rPr>
          <w:color w:val="000000"/>
          <w:sz w:val="24"/>
          <w:szCs w:val="24"/>
          <w:lang w:val="es-CO"/>
        </w:rPr>
        <w:t xml:space="preserve">El funcionario responsable </w:t>
      </w:r>
      <w:r w:rsidRPr="003D1770">
        <w:rPr>
          <w:rFonts w:eastAsia="Batang"/>
          <w:sz w:val="24"/>
          <w:szCs w:val="24"/>
          <w:lang w:val="es-CO"/>
        </w:rPr>
        <w:t xml:space="preserve">del área de cobertura </w:t>
      </w:r>
      <w:r w:rsidRPr="003D1770">
        <w:rPr>
          <w:color w:val="000000"/>
          <w:sz w:val="24"/>
          <w:szCs w:val="24"/>
          <w:lang w:val="es-CO"/>
        </w:rPr>
        <w:t xml:space="preserve">de la SE, </w:t>
      </w:r>
      <w:r w:rsidRPr="003D1770">
        <w:rPr>
          <w:rFonts w:eastAsia="Batang"/>
          <w:bCs/>
          <w:sz w:val="24"/>
          <w:szCs w:val="24"/>
          <w:lang w:val="es-CO"/>
        </w:rPr>
        <w:t xml:space="preserve">debe verificar si existen reclamos realizados por el Padre de Familia o Acudiente o los Establecimientos Educativos, sobre la asignación del cupo al niño proveniente de las entidades de Bienestar Familiar o Social. </w:t>
      </w:r>
    </w:p>
    <w:p w:rsidR="003D1770" w:rsidRPr="003D1770" w:rsidRDefault="003D1770" w:rsidP="003D1770">
      <w:pPr>
        <w:pStyle w:val="Sangradetextonormal"/>
        <w:spacing w:before="0" w:after="0"/>
        <w:ind w:left="720"/>
        <w:jc w:val="both"/>
        <w:rPr>
          <w:rFonts w:eastAsia="Batang"/>
          <w:bCs/>
          <w:sz w:val="24"/>
          <w:szCs w:val="24"/>
          <w:lang w:val="es-CO"/>
        </w:rPr>
      </w:pPr>
    </w:p>
    <w:p w:rsidR="003D1770" w:rsidRPr="003D1770" w:rsidRDefault="003D1770" w:rsidP="003D1770">
      <w:pPr>
        <w:ind w:left="644"/>
        <w:jc w:val="both"/>
        <w:rPr>
          <w:rFonts w:ascii="Times New Roman" w:hAnsi="Times New Roman" w:cs="Times New Roman"/>
          <w:szCs w:val="24"/>
        </w:rPr>
      </w:pPr>
      <w:r w:rsidRPr="003D1770">
        <w:rPr>
          <w:rFonts w:ascii="Times New Roman" w:hAnsi="Times New Roman" w:cs="Times New Roman"/>
          <w:bCs/>
          <w:szCs w:val="24"/>
        </w:rPr>
        <w:t xml:space="preserve">Las solicitudes, quejas y reclamos son direccionados por el subproceso E01.01. Atender, direccionar y hacer seguimiento a solicitudes, </w:t>
      </w:r>
      <w:r w:rsidRPr="003D1770">
        <w:rPr>
          <w:rFonts w:ascii="Times New Roman" w:eastAsia="Batang" w:hAnsi="Times New Roman" w:cs="Times New Roman"/>
          <w:szCs w:val="24"/>
        </w:rPr>
        <w:t>(formato atención de peticiones, quejas, reclamos y sugerencia (PQRS))</w:t>
      </w:r>
      <w:r w:rsidRPr="003D1770">
        <w:rPr>
          <w:rFonts w:ascii="Times New Roman" w:hAnsi="Times New Roman" w:cs="Times New Roman"/>
          <w:bCs/>
          <w:szCs w:val="24"/>
        </w:rPr>
        <w:t>, el cual esta definido en la cadena de valor de cada Ente Territorial y diseñado de acuerdo a sus particularidades</w:t>
      </w:r>
      <w:r w:rsidRPr="003D1770">
        <w:rPr>
          <w:rFonts w:ascii="Times New Roman" w:hAnsi="Times New Roman" w:cs="Times New Roman"/>
          <w:szCs w:val="24"/>
          <w:lang w:eastAsia="en-US"/>
        </w:rPr>
        <w:t xml:space="preserve">. </w:t>
      </w:r>
    </w:p>
    <w:p w:rsidR="003D1770" w:rsidRPr="003D1770" w:rsidRDefault="003D1770" w:rsidP="003D1770">
      <w:pPr>
        <w:ind w:left="644"/>
        <w:jc w:val="both"/>
        <w:rPr>
          <w:rFonts w:ascii="Times New Roman" w:hAnsi="Times New Roman" w:cs="Times New Roman"/>
          <w:lang w:eastAsia="en-US"/>
        </w:rPr>
      </w:pPr>
      <w:r w:rsidRPr="003D1770">
        <w:rPr>
          <w:rFonts w:ascii="Times New Roman" w:hAnsi="Times New Roman" w:cs="Times New Roman"/>
        </w:rPr>
        <w:t>S</w:t>
      </w:r>
      <w:r w:rsidRPr="003D1770">
        <w:rPr>
          <w:rFonts w:ascii="Times New Roman" w:hAnsi="Times New Roman" w:cs="Times New Roman"/>
          <w:bCs/>
          <w:szCs w:val="24"/>
          <w:lang w:eastAsia="es-MX"/>
        </w:rPr>
        <w:t>e deben determinar con base en las reclamaciones realizadas por los padres de familia, acudientes o Establecimientos Educativos, sobre la asignación del cupo a niños procedentes de Entidades de Bienestar Social o Familiar. De acuerdo a esto se deben tomar acciones pertinentes orientadas a garantizar el acceso de los niños al Sector Educativo Oficial</w:t>
      </w:r>
      <w:r w:rsidRPr="003D1770">
        <w:rPr>
          <w:rFonts w:ascii="Times New Roman" w:hAnsi="Times New Roman" w:cs="Times New Roman"/>
          <w:lang w:eastAsia="en-US"/>
        </w:rPr>
        <w:t>.</w:t>
      </w:r>
    </w:p>
    <w:p w:rsidR="003D1770" w:rsidRPr="003D1770" w:rsidRDefault="003D1770" w:rsidP="003D1770">
      <w:pPr>
        <w:ind w:left="644"/>
        <w:jc w:val="both"/>
        <w:rPr>
          <w:rFonts w:ascii="Times New Roman" w:hAnsi="Times New Roman" w:cs="Times New Roman"/>
          <w:lang w:eastAsia="en-US"/>
        </w:rPr>
      </w:pPr>
    </w:p>
    <w:p w:rsidR="003D1770" w:rsidRPr="003D1770" w:rsidRDefault="003D1770" w:rsidP="003D1770">
      <w:pPr>
        <w:pStyle w:val="Sangradetextonormal"/>
        <w:numPr>
          <w:ilvl w:val="0"/>
          <w:numId w:val="2"/>
        </w:numPr>
        <w:spacing w:before="0" w:after="0"/>
        <w:jc w:val="both"/>
        <w:rPr>
          <w:rFonts w:eastAsia="Batang"/>
          <w:b/>
          <w:sz w:val="24"/>
          <w:szCs w:val="24"/>
          <w:lang w:val="es-CO"/>
        </w:rPr>
      </w:pPr>
      <w:r w:rsidRPr="003D1770">
        <w:rPr>
          <w:rFonts w:eastAsia="Batang"/>
          <w:b/>
          <w:sz w:val="24"/>
          <w:szCs w:val="24"/>
          <w:lang w:val="es-CO"/>
        </w:rPr>
        <w:t>Registrar Matrícula</w:t>
      </w:r>
    </w:p>
    <w:p w:rsidR="003D1770" w:rsidRPr="003D1770" w:rsidRDefault="003D1770" w:rsidP="003D1770">
      <w:pPr>
        <w:pStyle w:val="Sangradetextonormal"/>
        <w:spacing w:before="0" w:after="0"/>
        <w:jc w:val="both"/>
        <w:rPr>
          <w:rFonts w:eastAsia="Batang"/>
          <w:bCs/>
          <w:sz w:val="24"/>
          <w:szCs w:val="24"/>
          <w:lang w:val="es-CO"/>
        </w:rPr>
      </w:pPr>
    </w:p>
    <w:p w:rsidR="003D1770" w:rsidRPr="003D1770" w:rsidRDefault="003D1770" w:rsidP="003D1770">
      <w:pPr>
        <w:pStyle w:val="Sangradetextonormal"/>
        <w:spacing w:before="0" w:after="0"/>
        <w:ind w:left="720"/>
        <w:jc w:val="both"/>
        <w:rPr>
          <w:rFonts w:eastAsia="Batang"/>
          <w:bCs/>
          <w:sz w:val="24"/>
          <w:szCs w:val="24"/>
          <w:lang w:val="es-CO"/>
        </w:rPr>
      </w:pPr>
      <w:r w:rsidRPr="003D1770">
        <w:rPr>
          <w:rFonts w:eastAsia="Batang"/>
          <w:bCs/>
          <w:sz w:val="24"/>
          <w:szCs w:val="24"/>
          <w:lang w:val="es-CO"/>
        </w:rPr>
        <w:t>Como resultado de la ejecución del Subproceso C04.01 Registrar Matrícula de Alumnos Antiguos y Nuevos, es formalizada la matrícula de los niños provenientes de Entidades de Bienestar Social o Familiar, a los cuales se les asignó el cupo en un Establecimiento Educativo cercano.</w:t>
      </w:r>
    </w:p>
    <w:p w:rsidR="003D1770" w:rsidRPr="003D1770" w:rsidRDefault="003D1770" w:rsidP="003D1770">
      <w:pPr>
        <w:pStyle w:val="Sangradetextonormal"/>
        <w:spacing w:before="0" w:after="0"/>
        <w:ind w:left="720"/>
        <w:jc w:val="both"/>
        <w:rPr>
          <w:rFonts w:eastAsia="Batang"/>
          <w:bCs/>
          <w:sz w:val="24"/>
          <w:szCs w:val="24"/>
          <w:lang w:val="es-CO"/>
        </w:rPr>
      </w:pPr>
    </w:p>
    <w:p w:rsidR="003D1770" w:rsidRPr="003D1770" w:rsidRDefault="003D1770" w:rsidP="003D1770">
      <w:pPr>
        <w:pStyle w:val="Sangradetextonormal"/>
        <w:numPr>
          <w:ilvl w:val="0"/>
          <w:numId w:val="2"/>
        </w:numPr>
        <w:spacing w:before="0" w:after="0"/>
        <w:jc w:val="both"/>
        <w:rPr>
          <w:rFonts w:eastAsia="Batang"/>
          <w:b/>
          <w:sz w:val="24"/>
          <w:szCs w:val="24"/>
          <w:lang w:val="es-CO"/>
        </w:rPr>
      </w:pPr>
      <w:r w:rsidRPr="003D1770">
        <w:rPr>
          <w:rFonts w:eastAsia="Batang"/>
          <w:b/>
          <w:sz w:val="24"/>
          <w:szCs w:val="24"/>
          <w:lang w:val="es-CO"/>
        </w:rPr>
        <w:t>Validar niños atendidos provenientes de Entidades de Bienestar Social o Familiar.</w:t>
      </w:r>
    </w:p>
    <w:p w:rsidR="003D1770" w:rsidRPr="003D1770" w:rsidRDefault="003D1770" w:rsidP="003D1770">
      <w:pPr>
        <w:pStyle w:val="Sangradetextonormal"/>
        <w:spacing w:before="0" w:after="0"/>
        <w:ind w:left="720"/>
        <w:jc w:val="both"/>
        <w:rPr>
          <w:rFonts w:eastAsia="Batang"/>
          <w:bCs/>
          <w:sz w:val="24"/>
          <w:szCs w:val="24"/>
          <w:lang w:val="es-CO"/>
        </w:rPr>
      </w:pPr>
    </w:p>
    <w:p w:rsidR="003D1770" w:rsidRPr="003D1770" w:rsidRDefault="003D1770" w:rsidP="003D1770">
      <w:pPr>
        <w:pStyle w:val="Sangradetextonormal"/>
        <w:spacing w:before="0" w:after="0"/>
        <w:ind w:left="720"/>
        <w:jc w:val="both"/>
        <w:rPr>
          <w:rFonts w:eastAsia="Batang"/>
          <w:bCs/>
          <w:sz w:val="24"/>
          <w:szCs w:val="24"/>
          <w:lang w:val="es-CO"/>
        </w:rPr>
      </w:pPr>
      <w:r w:rsidRPr="003D1770">
        <w:rPr>
          <w:color w:val="000000"/>
          <w:sz w:val="24"/>
          <w:szCs w:val="24"/>
          <w:lang w:val="es-CO"/>
        </w:rPr>
        <w:t xml:space="preserve">El funcionario responsable </w:t>
      </w:r>
      <w:r w:rsidRPr="003D1770">
        <w:rPr>
          <w:rFonts w:eastAsia="Batang"/>
          <w:sz w:val="24"/>
          <w:szCs w:val="24"/>
          <w:lang w:val="es-CO"/>
        </w:rPr>
        <w:t xml:space="preserve">del área de cobertura </w:t>
      </w:r>
      <w:r w:rsidRPr="003D1770">
        <w:rPr>
          <w:color w:val="000000"/>
          <w:sz w:val="24"/>
          <w:szCs w:val="24"/>
          <w:lang w:val="es-CO"/>
        </w:rPr>
        <w:t xml:space="preserve">de la SE, </w:t>
      </w:r>
      <w:r w:rsidRPr="003D1770">
        <w:rPr>
          <w:rFonts w:eastAsia="Batang"/>
          <w:bCs/>
          <w:sz w:val="24"/>
          <w:szCs w:val="24"/>
          <w:lang w:val="es-CO"/>
        </w:rPr>
        <w:t>debe verificar el reporte de niños provenientes de entidades de Bienestar Social o Familiar a los cuales se les asignó cupo en cada Establecimiento Educativo y confrontarlo con la comunicación oficial entregada por estos, para determinar si todos los niños a los que se les asignó cupo serán atendidos.</w:t>
      </w:r>
    </w:p>
    <w:p w:rsidR="003D1770" w:rsidRPr="003D1770" w:rsidRDefault="003D1770" w:rsidP="003D1770">
      <w:pPr>
        <w:pStyle w:val="Sangradetextonormal"/>
        <w:spacing w:before="0" w:after="0"/>
        <w:ind w:left="720"/>
        <w:jc w:val="both"/>
        <w:rPr>
          <w:rFonts w:eastAsia="Batang"/>
          <w:bCs/>
          <w:sz w:val="24"/>
          <w:szCs w:val="24"/>
          <w:lang w:val="es-CO"/>
        </w:rPr>
      </w:pPr>
    </w:p>
    <w:p w:rsidR="003D1770" w:rsidRPr="003D1770" w:rsidRDefault="003D1770" w:rsidP="003D1770">
      <w:pPr>
        <w:pStyle w:val="Sangradetextonormal"/>
        <w:spacing w:before="0" w:after="0"/>
        <w:ind w:left="720"/>
        <w:jc w:val="both"/>
        <w:rPr>
          <w:rFonts w:eastAsia="Batang"/>
          <w:bCs/>
          <w:sz w:val="24"/>
          <w:szCs w:val="24"/>
          <w:lang w:val="es-CO"/>
        </w:rPr>
      </w:pPr>
      <w:r w:rsidRPr="003D1770">
        <w:rPr>
          <w:rFonts w:eastAsia="Batang"/>
          <w:bCs/>
          <w:sz w:val="24"/>
          <w:szCs w:val="24"/>
          <w:lang w:val="es-CO"/>
        </w:rPr>
        <w:lastRenderedPageBreak/>
        <w:t>A través de la ejecución del Subproceso C05.01. Auditoría de Matrícula, son realizadas auditorías externas por parte de la Secretaría de Educación o las Unidades desconcentradas, a los Establecimientos Educativos para verificar si son atendidos todos los niños provenientes de las Entidades de Bienestar Social o Familiar a los cuales se les asignó cupo.</w:t>
      </w:r>
    </w:p>
    <w:p w:rsidR="003D1770" w:rsidRPr="003D1770" w:rsidRDefault="003D1770" w:rsidP="003D1770">
      <w:pPr>
        <w:pStyle w:val="Sangradetextonormal"/>
        <w:spacing w:before="0" w:after="0"/>
        <w:ind w:left="720"/>
        <w:jc w:val="both"/>
        <w:rPr>
          <w:rFonts w:eastAsia="Batang"/>
          <w:bCs/>
          <w:sz w:val="24"/>
          <w:szCs w:val="24"/>
          <w:lang w:val="es-CO"/>
        </w:rPr>
      </w:pPr>
    </w:p>
    <w:p w:rsidR="003D1770" w:rsidRPr="003D1770" w:rsidRDefault="003D1770" w:rsidP="003D1770">
      <w:pPr>
        <w:pStyle w:val="Sangradetextonormal"/>
        <w:spacing w:before="0" w:after="0"/>
        <w:ind w:left="720"/>
        <w:jc w:val="both"/>
        <w:rPr>
          <w:rFonts w:eastAsia="Batang"/>
          <w:bCs/>
          <w:sz w:val="24"/>
          <w:szCs w:val="24"/>
          <w:lang w:val="es-CO"/>
        </w:rPr>
      </w:pPr>
    </w:p>
    <w:p w:rsidR="003D1770" w:rsidRPr="003D1770" w:rsidRDefault="003D1770" w:rsidP="003D1770">
      <w:pPr>
        <w:pStyle w:val="Sangradetextonormal"/>
        <w:numPr>
          <w:ilvl w:val="0"/>
          <w:numId w:val="2"/>
        </w:numPr>
        <w:spacing w:before="0" w:after="0"/>
        <w:jc w:val="both"/>
        <w:rPr>
          <w:rFonts w:eastAsia="Batang"/>
          <w:b/>
          <w:sz w:val="24"/>
          <w:szCs w:val="24"/>
          <w:lang w:val="es-CO"/>
        </w:rPr>
      </w:pPr>
      <w:r w:rsidRPr="003D1770">
        <w:rPr>
          <w:rFonts w:eastAsia="Batang"/>
          <w:b/>
          <w:sz w:val="24"/>
          <w:szCs w:val="24"/>
          <w:lang w:val="es-CO"/>
        </w:rPr>
        <w:t>Realizar archivo de Gestión</w:t>
      </w:r>
    </w:p>
    <w:p w:rsidR="003D1770" w:rsidRPr="003D1770" w:rsidRDefault="003D1770" w:rsidP="003D1770">
      <w:pPr>
        <w:pStyle w:val="Sangradetextonormal"/>
        <w:spacing w:before="0" w:after="0"/>
        <w:ind w:left="720"/>
        <w:jc w:val="both"/>
        <w:rPr>
          <w:rFonts w:eastAsia="Batang"/>
          <w:bCs/>
          <w:sz w:val="24"/>
          <w:szCs w:val="24"/>
          <w:lang w:val="es-CO"/>
        </w:rPr>
      </w:pPr>
    </w:p>
    <w:p w:rsidR="003D1770" w:rsidRPr="003D1770" w:rsidRDefault="003D1770" w:rsidP="003D1770">
      <w:pPr>
        <w:autoSpaceDE w:val="0"/>
        <w:autoSpaceDN w:val="0"/>
        <w:adjustRightInd w:val="0"/>
        <w:spacing w:after="0" w:line="240" w:lineRule="atLeast"/>
        <w:ind w:left="644"/>
        <w:jc w:val="both"/>
        <w:rPr>
          <w:rFonts w:ascii="Times New Roman" w:hAnsi="Times New Roman" w:cs="Times New Roman"/>
          <w:bCs/>
          <w:szCs w:val="24"/>
        </w:rPr>
      </w:pPr>
      <w:r w:rsidRPr="003D1770">
        <w:rPr>
          <w:rFonts w:ascii="Times New Roman" w:hAnsi="Times New Roman" w:cs="Times New Roman"/>
          <w:bCs/>
          <w:szCs w:val="24"/>
        </w:rPr>
        <w:t xml:space="preserve">El funcionario responsable </w:t>
      </w:r>
      <w:r w:rsidRPr="003D1770">
        <w:rPr>
          <w:rFonts w:ascii="Times New Roman" w:eastAsia="Batang" w:hAnsi="Times New Roman" w:cs="Times New Roman"/>
          <w:szCs w:val="24"/>
        </w:rPr>
        <w:t xml:space="preserve">del área de cobertura </w:t>
      </w:r>
      <w:r w:rsidRPr="003D1770">
        <w:rPr>
          <w:rFonts w:ascii="Times New Roman" w:hAnsi="Times New Roman" w:cs="Times New Roman"/>
          <w:bCs/>
          <w:szCs w:val="24"/>
        </w:rPr>
        <w:t>en la Secretaría de Educación debe realizar las labores de Archivo de Gestión de todos los documentos y registros generados durante la ejecución del Subproceso C03.02 Asignar Cupos a niños procedentes de Entidades de Bienestar Social o Familiar.</w:t>
      </w:r>
    </w:p>
    <w:p w:rsidR="003D1770" w:rsidRPr="003D1770" w:rsidRDefault="003D1770" w:rsidP="003D1770">
      <w:pPr>
        <w:pStyle w:val="Sangradetextonormal"/>
        <w:spacing w:before="0" w:after="0"/>
        <w:ind w:left="644"/>
        <w:jc w:val="both"/>
        <w:rPr>
          <w:bCs/>
          <w:sz w:val="24"/>
          <w:szCs w:val="24"/>
          <w:lang w:val="es-CO"/>
        </w:rPr>
      </w:pPr>
    </w:p>
    <w:p w:rsidR="003D1770" w:rsidRPr="003D1770" w:rsidRDefault="003D1770" w:rsidP="003D1770">
      <w:pPr>
        <w:pStyle w:val="Sangradetextonormal"/>
        <w:spacing w:before="0" w:after="0"/>
        <w:ind w:left="644"/>
        <w:jc w:val="both"/>
        <w:rPr>
          <w:bCs/>
          <w:sz w:val="24"/>
          <w:szCs w:val="24"/>
          <w:lang w:val="es-CO"/>
        </w:rPr>
      </w:pPr>
      <w:r w:rsidRPr="003D1770">
        <w:rPr>
          <w:bCs/>
          <w:sz w:val="24"/>
          <w:szCs w:val="24"/>
          <w:lang w:val="es-CO"/>
        </w:rPr>
        <w:t>El subproceso N02.01. Archivo de Gestión esta definido en la cadena de valor de cada Ente Territorial y diseñado de acuerdo a sus particularidades.</w:t>
      </w:r>
      <w:bookmarkEnd w:id="0"/>
    </w:p>
    <w:p w:rsidR="003D1770" w:rsidRPr="003D1770" w:rsidRDefault="003D1770" w:rsidP="003D1770">
      <w:pPr>
        <w:autoSpaceDE w:val="0"/>
        <w:autoSpaceDN w:val="0"/>
        <w:adjustRightInd w:val="0"/>
        <w:spacing w:after="0" w:line="239" w:lineRule="atLeast"/>
        <w:ind w:left="720"/>
        <w:rPr>
          <w:rFonts w:ascii="Times New Roman" w:hAnsi="Times New Roman" w:cs="Times New Roman"/>
          <w:iCs/>
          <w:color w:val="000000"/>
          <w:szCs w:val="24"/>
        </w:rPr>
      </w:pPr>
    </w:p>
    <w:p w:rsidR="003D1770" w:rsidRPr="003D1770" w:rsidRDefault="003D1770" w:rsidP="003D1770">
      <w:pPr>
        <w:autoSpaceDE w:val="0"/>
        <w:autoSpaceDN w:val="0"/>
        <w:adjustRightInd w:val="0"/>
        <w:spacing w:after="0" w:line="191" w:lineRule="atLeast"/>
        <w:ind w:left="720"/>
        <w:jc w:val="both"/>
        <w:rPr>
          <w:rFonts w:ascii="Times New Roman" w:hAnsi="Times New Roman" w:cs="Times New Roman"/>
          <w:szCs w:val="24"/>
        </w:rPr>
      </w:pPr>
      <w:r w:rsidRPr="003D1770">
        <w:rPr>
          <w:rFonts w:ascii="Times New Roman" w:hAnsi="Times New Roman" w:cs="Times New Roman"/>
          <w:szCs w:val="24"/>
        </w:rPr>
        <w:br w:type="page"/>
      </w:r>
    </w:p>
    <w:p w:rsidR="003D1770" w:rsidRPr="003D1770" w:rsidRDefault="003D1770" w:rsidP="003D1770">
      <w:pPr>
        <w:pStyle w:val="Ttulo1"/>
        <w:numPr>
          <w:ilvl w:val="0"/>
          <w:numId w:val="3"/>
        </w:numPr>
        <w:rPr>
          <w:rFonts w:eastAsia="Batang"/>
          <w:lang w:val="es-CO"/>
        </w:rPr>
      </w:pPr>
      <w:bookmarkStart w:id="8" w:name="_Toc139763143"/>
      <w:r w:rsidRPr="003D1770">
        <w:rPr>
          <w:rFonts w:eastAsia="Batang"/>
          <w:lang w:val="es-CO"/>
        </w:rPr>
        <w:lastRenderedPageBreak/>
        <w:t>ÁREAS INVOLUCRADAS EN SU EJECUCIÓN Y ROLES DE CADA UNA</w:t>
      </w:r>
      <w:bookmarkEnd w:id="8"/>
    </w:p>
    <w:p w:rsidR="003D1770" w:rsidRPr="003D1770" w:rsidRDefault="003D1770" w:rsidP="003D1770">
      <w:pPr>
        <w:pStyle w:val="Ttulo2"/>
        <w:rPr>
          <w:lang w:val="es-CO"/>
        </w:rPr>
      </w:pPr>
      <w:bookmarkStart w:id="9" w:name="_Toc85024715"/>
      <w:bookmarkStart w:id="10" w:name="_Toc139763144"/>
      <w:r w:rsidRPr="003D1770">
        <w:rPr>
          <w:lang w:val="es-CO"/>
        </w:rPr>
        <w:t>Área / dependencias internas</w:t>
      </w:r>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5998"/>
      </w:tblGrid>
      <w:tr w:rsidR="003D1770" w:rsidRPr="003D1770" w:rsidTr="00885262">
        <w:trPr>
          <w:tblHeader/>
        </w:trPr>
        <w:tc>
          <w:tcPr>
            <w:tcW w:w="3020" w:type="dxa"/>
            <w:shd w:val="clear" w:color="auto" w:fill="CCCCCC"/>
          </w:tcPr>
          <w:p w:rsidR="003D1770" w:rsidRPr="003D1770" w:rsidRDefault="003D1770" w:rsidP="00885262">
            <w:pPr>
              <w:pStyle w:val="Textoindependiente"/>
              <w:jc w:val="center"/>
              <w:rPr>
                <w:b/>
                <w:szCs w:val="24"/>
                <w:lang w:val="es-CO"/>
              </w:rPr>
            </w:pPr>
            <w:r w:rsidRPr="003D1770">
              <w:rPr>
                <w:b/>
                <w:szCs w:val="24"/>
                <w:lang w:val="es-CO"/>
              </w:rPr>
              <w:t>Área / Dependencia</w:t>
            </w:r>
          </w:p>
        </w:tc>
        <w:tc>
          <w:tcPr>
            <w:tcW w:w="5998" w:type="dxa"/>
            <w:shd w:val="clear" w:color="auto" w:fill="CCCCCC"/>
          </w:tcPr>
          <w:p w:rsidR="003D1770" w:rsidRPr="003D1770" w:rsidRDefault="003D1770" w:rsidP="00885262">
            <w:pPr>
              <w:pStyle w:val="Textoindependiente"/>
              <w:jc w:val="center"/>
              <w:rPr>
                <w:b/>
                <w:szCs w:val="24"/>
                <w:lang w:val="es-CO"/>
              </w:rPr>
            </w:pPr>
            <w:r w:rsidRPr="003D1770">
              <w:rPr>
                <w:b/>
                <w:szCs w:val="24"/>
                <w:lang w:val="es-CO"/>
              </w:rPr>
              <w:t>Rol</w:t>
            </w:r>
          </w:p>
        </w:tc>
      </w:tr>
      <w:tr w:rsidR="003D1770" w:rsidRPr="003D1770" w:rsidTr="00885262">
        <w:tc>
          <w:tcPr>
            <w:tcW w:w="3020" w:type="dxa"/>
          </w:tcPr>
          <w:p w:rsidR="003D1770" w:rsidRPr="003D1770" w:rsidRDefault="003D1770" w:rsidP="00885262">
            <w:pPr>
              <w:pStyle w:val="Textoindependiente"/>
              <w:jc w:val="center"/>
              <w:rPr>
                <w:sz w:val="20"/>
                <w:lang w:val="es-CO"/>
              </w:rPr>
            </w:pPr>
            <w:r w:rsidRPr="003D1770">
              <w:rPr>
                <w:sz w:val="20"/>
                <w:lang w:val="es-CO"/>
              </w:rPr>
              <w:t>Cobertura</w:t>
            </w:r>
          </w:p>
        </w:tc>
        <w:tc>
          <w:tcPr>
            <w:tcW w:w="5998" w:type="dxa"/>
          </w:tcPr>
          <w:p w:rsidR="003D1770" w:rsidRPr="003D1770" w:rsidRDefault="003D1770" w:rsidP="003D1770">
            <w:pPr>
              <w:pStyle w:val="Textoindependiente"/>
              <w:numPr>
                <w:ilvl w:val="0"/>
                <w:numId w:val="5"/>
              </w:numPr>
              <w:rPr>
                <w:sz w:val="20"/>
                <w:lang w:val="es-CO"/>
              </w:rPr>
            </w:pPr>
            <w:r w:rsidRPr="003D1770">
              <w:rPr>
                <w:sz w:val="20"/>
                <w:lang w:val="es-CO"/>
              </w:rPr>
              <w:t>Gestionar la comunicación con las Entidades de Bienestar Social o Familiar para facilitar el acceso a los niños al Sistema Educativo Oficial.</w:t>
            </w:r>
          </w:p>
          <w:p w:rsidR="003D1770" w:rsidRPr="003D1770" w:rsidRDefault="003D1770" w:rsidP="003D1770">
            <w:pPr>
              <w:pStyle w:val="Textoindependiente"/>
              <w:numPr>
                <w:ilvl w:val="0"/>
                <w:numId w:val="5"/>
              </w:numPr>
              <w:rPr>
                <w:sz w:val="20"/>
                <w:lang w:val="es-CO"/>
              </w:rPr>
            </w:pPr>
            <w:r w:rsidRPr="003D1770">
              <w:rPr>
                <w:sz w:val="20"/>
                <w:lang w:val="es-CO"/>
              </w:rPr>
              <w:t>Garantizar la disponibilidad de cupos para los niños provenientes del las Entidades de Bienestar Social o Familiar.</w:t>
            </w:r>
          </w:p>
          <w:p w:rsidR="003D1770" w:rsidRPr="003D1770" w:rsidRDefault="003D1770" w:rsidP="003D1770">
            <w:pPr>
              <w:pStyle w:val="Textoindependiente"/>
              <w:numPr>
                <w:ilvl w:val="0"/>
                <w:numId w:val="5"/>
              </w:numPr>
              <w:rPr>
                <w:sz w:val="20"/>
                <w:lang w:val="es-CO"/>
              </w:rPr>
            </w:pPr>
            <w:r w:rsidRPr="003D1770">
              <w:rPr>
                <w:sz w:val="20"/>
                <w:lang w:val="es-CO"/>
              </w:rPr>
              <w:t>Realizar acuerdos con Bienestar Social o familiar de la jurisdicción.</w:t>
            </w:r>
          </w:p>
          <w:p w:rsidR="003D1770" w:rsidRPr="003D1770" w:rsidRDefault="003D1770" w:rsidP="003D1770">
            <w:pPr>
              <w:pStyle w:val="Textoindependiente"/>
              <w:numPr>
                <w:ilvl w:val="0"/>
                <w:numId w:val="5"/>
              </w:numPr>
              <w:rPr>
                <w:sz w:val="20"/>
                <w:lang w:val="es-CO"/>
              </w:rPr>
            </w:pPr>
            <w:r w:rsidRPr="003D1770">
              <w:rPr>
                <w:sz w:val="20"/>
                <w:lang w:val="es-CO"/>
              </w:rPr>
              <w:t>Solicitar Registro de los niños al Bienestar Social o familiar de la jurisdicción que requieren cupo para acceso en el Establecimiento Educativo.</w:t>
            </w:r>
          </w:p>
          <w:p w:rsidR="003D1770" w:rsidRPr="003D1770" w:rsidRDefault="003D1770" w:rsidP="003D1770">
            <w:pPr>
              <w:pStyle w:val="Textoindependiente"/>
              <w:numPr>
                <w:ilvl w:val="0"/>
                <w:numId w:val="5"/>
              </w:numPr>
              <w:rPr>
                <w:sz w:val="20"/>
                <w:lang w:val="es-CO"/>
              </w:rPr>
            </w:pPr>
            <w:r w:rsidRPr="003D1770">
              <w:rPr>
                <w:sz w:val="20"/>
                <w:lang w:val="es-CO"/>
              </w:rPr>
              <w:t>Enviar a cada Establecimiento Educativo los formatos de los alumnos que debe atender.</w:t>
            </w:r>
          </w:p>
          <w:p w:rsidR="003D1770" w:rsidRPr="003D1770" w:rsidRDefault="003D1770" w:rsidP="003D1770">
            <w:pPr>
              <w:pStyle w:val="Textoindependiente"/>
              <w:numPr>
                <w:ilvl w:val="0"/>
                <w:numId w:val="5"/>
              </w:numPr>
              <w:rPr>
                <w:sz w:val="20"/>
                <w:lang w:val="es-CO"/>
              </w:rPr>
            </w:pPr>
            <w:r w:rsidRPr="003D1770">
              <w:rPr>
                <w:sz w:val="20"/>
                <w:lang w:val="es-CO"/>
              </w:rPr>
              <w:t>Informar al acudiente o responsable el Establecimiento Educativo donde será atendido el niño.</w:t>
            </w:r>
          </w:p>
          <w:p w:rsidR="003D1770" w:rsidRPr="003D1770" w:rsidRDefault="003D1770" w:rsidP="003D1770">
            <w:pPr>
              <w:pStyle w:val="Textoindependiente"/>
              <w:numPr>
                <w:ilvl w:val="0"/>
                <w:numId w:val="5"/>
              </w:numPr>
              <w:rPr>
                <w:sz w:val="20"/>
                <w:lang w:val="es-CO"/>
              </w:rPr>
            </w:pPr>
            <w:r w:rsidRPr="003D1770">
              <w:rPr>
                <w:sz w:val="20"/>
                <w:lang w:val="es-CO"/>
              </w:rPr>
              <w:t>Informar a los acudientes del resultado de la asignación de cupos.</w:t>
            </w:r>
          </w:p>
          <w:p w:rsidR="003D1770" w:rsidRPr="003D1770" w:rsidRDefault="003D1770" w:rsidP="003D1770">
            <w:pPr>
              <w:pStyle w:val="Textoindependiente"/>
              <w:numPr>
                <w:ilvl w:val="0"/>
                <w:numId w:val="5"/>
              </w:numPr>
              <w:rPr>
                <w:sz w:val="20"/>
                <w:lang w:val="es-CO"/>
              </w:rPr>
            </w:pPr>
            <w:r w:rsidRPr="003D1770">
              <w:rPr>
                <w:sz w:val="20"/>
                <w:lang w:val="es-CO"/>
              </w:rPr>
              <w:t>Liderar y coordinar el subproceso C0303 en su jurisdicción.</w:t>
            </w:r>
          </w:p>
        </w:tc>
      </w:tr>
    </w:tbl>
    <w:p w:rsidR="003D1770" w:rsidRPr="003D1770" w:rsidRDefault="003D1770" w:rsidP="003D1770">
      <w:pPr>
        <w:pStyle w:val="Ttulo2"/>
        <w:rPr>
          <w:lang w:val="es-CO"/>
        </w:rPr>
      </w:pPr>
      <w:bookmarkStart w:id="11" w:name="_Toc85024716"/>
      <w:bookmarkStart w:id="12" w:name="_Toc139763145"/>
      <w:r w:rsidRPr="003D1770">
        <w:rPr>
          <w:lang w:val="es-CO"/>
        </w:rPr>
        <w:t>Entes externos</w:t>
      </w:r>
      <w:bookmarkEnd w:id="11"/>
      <w:bookmarkEnd w:id="12"/>
      <w:r w:rsidRPr="003D1770">
        <w:rPr>
          <w:lang w:val="es-C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5998"/>
      </w:tblGrid>
      <w:tr w:rsidR="003D1770" w:rsidRPr="003D1770" w:rsidTr="00885262">
        <w:trPr>
          <w:tblHeader/>
        </w:trPr>
        <w:tc>
          <w:tcPr>
            <w:tcW w:w="3020" w:type="dxa"/>
            <w:shd w:val="clear" w:color="auto" w:fill="CCCCCC"/>
            <w:vAlign w:val="center"/>
          </w:tcPr>
          <w:p w:rsidR="003D1770" w:rsidRPr="003D1770" w:rsidRDefault="003D1770" w:rsidP="00885262">
            <w:pPr>
              <w:pStyle w:val="Textoindependiente"/>
              <w:jc w:val="center"/>
              <w:rPr>
                <w:b/>
                <w:szCs w:val="24"/>
                <w:lang w:val="es-CO"/>
              </w:rPr>
            </w:pPr>
            <w:r w:rsidRPr="003D1770">
              <w:rPr>
                <w:b/>
                <w:szCs w:val="24"/>
                <w:lang w:val="es-CO"/>
              </w:rPr>
              <w:t>Nombre del ente externo</w:t>
            </w:r>
          </w:p>
        </w:tc>
        <w:tc>
          <w:tcPr>
            <w:tcW w:w="5998" w:type="dxa"/>
            <w:shd w:val="clear" w:color="auto" w:fill="CCCCCC"/>
            <w:vAlign w:val="center"/>
          </w:tcPr>
          <w:p w:rsidR="003D1770" w:rsidRPr="003D1770" w:rsidRDefault="003D1770" w:rsidP="00885262">
            <w:pPr>
              <w:pStyle w:val="Textoindependiente"/>
              <w:jc w:val="center"/>
              <w:rPr>
                <w:b/>
                <w:szCs w:val="24"/>
                <w:lang w:val="es-CO"/>
              </w:rPr>
            </w:pPr>
            <w:r w:rsidRPr="003D1770">
              <w:rPr>
                <w:b/>
                <w:szCs w:val="24"/>
                <w:lang w:val="es-CO"/>
              </w:rPr>
              <w:t>Rol</w:t>
            </w:r>
          </w:p>
        </w:tc>
      </w:tr>
      <w:tr w:rsidR="003D1770" w:rsidRPr="003D1770" w:rsidTr="00885262">
        <w:tc>
          <w:tcPr>
            <w:tcW w:w="3020" w:type="dxa"/>
          </w:tcPr>
          <w:p w:rsidR="003D1770" w:rsidRPr="003D1770" w:rsidRDefault="003D1770" w:rsidP="00885262">
            <w:pPr>
              <w:pStyle w:val="Textoindependiente"/>
              <w:jc w:val="center"/>
              <w:rPr>
                <w:sz w:val="20"/>
                <w:lang w:val="es-CO"/>
              </w:rPr>
            </w:pPr>
            <w:r w:rsidRPr="003D1770">
              <w:rPr>
                <w:sz w:val="20"/>
                <w:lang w:val="es-CO"/>
              </w:rPr>
              <w:t xml:space="preserve">Establecimiento Educativo </w:t>
            </w:r>
          </w:p>
        </w:tc>
        <w:tc>
          <w:tcPr>
            <w:tcW w:w="5998" w:type="dxa"/>
          </w:tcPr>
          <w:p w:rsidR="003D1770" w:rsidRPr="003D1770" w:rsidRDefault="003D1770" w:rsidP="003D1770">
            <w:pPr>
              <w:pStyle w:val="Textoindependiente"/>
              <w:numPr>
                <w:ilvl w:val="0"/>
                <w:numId w:val="4"/>
              </w:numPr>
              <w:rPr>
                <w:sz w:val="20"/>
                <w:lang w:val="es-CO"/>
              </w:rPr>
            </w:pPr>
            <w:r w:rsidRPr="003D1770">
              <w:rPr>
                <w:sz w:val="20"/>
                <w:lang w:val="es-CO"/>
              </w:rPr>
              <w:t>Atender los niños a los cuales se les asignó cupo.</w:t>
            </w:r>
          </w:p>
          <w:p w:rsidR="003D1770" w:rsidRPr="003D1770" w:rsidRDefault="003D1770" w:rsidP="003D1770">
            <w:pPr>
              <w:pStyle w:val="Textoindependiente"/>
              <w:numPr>
                <w:ilvl w:val="0"/>
                <w:numId w:val="4"/>
              </w:numPr>
              <w:rPr>
                <w:sz w:val="20"/>
                <w:lang w:val="es-CO"/>
              </w:rPr>
            </w:pPr>
            <w:r w:rsidRPr="003D1770">
              <w:rPr>
                <w:sz w:val="20"/>
                <w:lang w:val="es-CO"/>
              </w:rPr>
              <w:t>Garantizar la asignación del cupo de los niños provenientes del las Entidades de Bienestar Social o Familiar.</w:t>
            </w:r>
          </w:p>
        </w:tc>
      </w:tr>
      <w:tr w:rsidR="003D1770" w:rsidRPr="003D1770" w:rsidTr="00885262">
        <w:tc>
          <w:tcPr>
            <w:tcW w:w="3020" w:type="dxa"/>
          </w:tcPr>
          <w:p w:rsidR="003D1770" w:rsidRPr="003D1770" w:rsidRDefault="003D1770" w:rsidP="00885262">
            <w:pPr>
              <w:pStyle w:val="Textoindependiente"/>
              <w:jc w:val="center"/>
              <w:rPr>
                <w:sz w:val="20"/>
                <w:lang w:val="es-CO"/>
              </w:rPr>
            </w:pPr>
            <w:r w:rsidRPr="003D1770">
              <w:rPr>
                <w:sz w:val="20"/>
                <w:lang w:val="es-CO"/>
              </w:rPr>
              <w:t>Entidades de Bienestar Social o Familiar</w:t>
            </w:r>
          </w:p>
        </w:tc>
        <w:tc>
          <w:tcPr>
            <w:tcW w:w="5998" w:type="dxa"/>
          </w:tcPr>
          <w:p w:rsidR="003D1770" w:rsidRPr="003D1770" w:rsidRDefault="003D1770" w:rsidP="003D1770">
            <w:pPr>
              <w:pStyle w:val="Textoindependiente"/>
              <w:numPr>
                <w:ilvl w:val="0"/>
                <w:numId w:val="4"/>
              </w:numPr>
              <w:rPr>
                <w:sz w:val="20"/>
                <w:lang w:val="es-CO"/>
              </w:rPr>
            </w:pPr>
            <w:r w:rsidRPr="003D1770">
              <w:rPr>
                <w:sz w:val="20"/>
                <w:lang w:val="es-CO"/>
              </w:rPr>
              <w:t>Preparar y enviar informe de los niños que requieren cupo en medio magnético y físico a la Secretaría de Educación.</w:t>
            </w:r>
          </w:p>
        </w:tc>
      </w:tr>
      <w:tr w:rsidR="003D1770" w:rsidRPr="003D1770" w:rsidTr="00885262">
        <w:tc>
          <w:tcPr>
            <w:tcW w:w="3020" w:type="dxa"/>
          </w:tcPr>
          <w:p w:rsidR="003D1770" w:rsidRPr="003D1770" w:rsidRDefault="003D1770" w:rsidP="00885262">
            <w:pPr>
              <w:pStyle w:val="Textoindependiente"/>
              <w:jc w:val="center"/>
              <w:rPr>
                <w:sz w:val="20"/>
                <w:lang w:val="es-CO"/>
              </w:rPr>
            </w:pPr>
            <w:r w:rsidRPr="003D1770">
              <w:rPr>
                <w:sz w:val="20"/>
                <w:lang w:val="es-CO"/>
              </w:rPr>
              <w:t>Padre de Familia o Acudiente</w:t>
            </w:r>
          </w:p>
        </w:tc>
        <w:tc>
          <w:tcPr>
            <w:tcW w:w="5998" w:type="dxa"/>
          </w:tcPr>
          <w:p w:rsidR="003D1770" w:rsidRPr="003D1770" w:rsidRDefault="003D1770" w:rsidP="003D1770">
            <w:pPr>
              <w:pStyle w:val="Textoindependiente"/>
              <w:numPr>
                <w:ilvl w:val="0"/>
                <w:numId w:val="4"/>
              </w:numPr>
              <w:rPr>
                <w:sz w:val="20"/>
                <w:lang w:val="es-CO"/>
              </w:rPr>
            </w:pPr>
            <w:r w:rsidRPr="003D1770">
              <w:rPr>
                <w:sz w:val="20"/>
                <w:lang w:val="es-CO"/>
              </w:rPr>
              <w:t>Preparar Documentación para legalizar la matricula del niño.</w:t>
            </w:r>
          </w:p>
        </w:tc>
      </w:tr>
    </w:tbl>
    <w:p w:rsidR="003D1770" w:rsidRPr="003D1770" w:rsidRDefault="003D1770" w:rsidP="003D1770">
      <w:pPr>
        <w:pStyle w:val="Ttulo1"/>
        <w:numPr>
          <w:ilvl w:val="0"/>
          <w:numId w:val="0"/>
        </w:numPr>
        <w:rPr>
          <w:rFonts w:eastAsia="Batang"/>
          <w:lang w:val="es-CO"/>
        </w:rPr>
      </w:pPr>
    </w:p>
    <w:p w:rsidR="003D1770" w:rsidRPr="003D1770" w:rsidRDefault="003D1770" w:rsidP="003D1770">
      <w:pPr>
        <w:pStyle w:val="Ttulo1"/>
        <w:numPr>
          <w:ilvl w:val="0"/>
          <w:numId w:val="3"/>
        </w:numPr>
        <w:rPr>
          <w:rFonts w:eastAsia="Batang"/>
          <w:lang w:val="es-CO"/>
        </w:rPr>
      </w:pPr>
      <w:r w:rsidRPr="003D1770">
        <w:rPr>
          <w:rFonts w:eastAsia="Batang"/>
          <w:lang w:val="es-CO"/>
        </w:rPr>
        <w:br w:type="page"/>
      </w:r>
      <w:bookmarkStart w:id="13" w:name="_Toc139763146"/>
      <w:r w:rsidRPr="003D1770">
        <w:rPr>
          <w:rFonts w:eastAsia="Batang"/>
          <w:lang w:val="es-CO"/>
        </w:rPr>
        <w:lastRenderedPageBreak/>
        <w:t>REGISTROS</w:t>
      </w:r>
      <w:bookmarkEnd w:id="13"/>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559"/>
        <w:gridCol w:w="1418"/>
        <w:gridCol w:w="1417"/>
        <w:gridCol w:w="1560"/>
        <w:gridCol w:w="1391"/>
      </w:tblGrid>
      <w:tr w:rsidR="003D1770" w:rsidRPr="003D1770" w:rsidTr="00885262">
        <w:trPr>
          <w:tblHeader/>
        </w:trPr>
        <w:tc>
          <w:tcPr>
            <w:tcW w:w="1951" w:type="dxa"/>
            <w:tcBorders>
              <w:bottom w:val="single" w:sz="4" w:space="0" w:color="auto"/>
            </w:tcBorders>
            <w:shd w:val="clear" w:color="auto" w:fill="CCCCCC"/>
            <w:vAlign w:val="center"/>
          </w:tcPr>
          <w:p w:rsidR="003D1770" w:rsidRPr="003D1770" w:rsidRDefault="003D1770" w:rsidP="00885262">
            <w:pPr>
              <w:pStyle w:val="Textoindependiente"/>
              <w:jc w:val="center"/>
              <w:rPr>
                <w:szCs w:val="24"/>
                <w:lang w:val="es-CO"/>
              </w:rPr>
            </w:pPr>
            <w:r w:rsidRPr="003D1770">
              <w:rPr>
                <w:szCs w:val="24"/>
                <w:lang w:val="es-CO"/>
              </w:rPr>
              <w:t>Registro</w:t>
            </w:r>
          </w:p>
        </w:tc>
        <w:tc>
          <w:tcPr>
            <w:tcW w:w="1559" w:type="dxa"/>
            <w:tcBorders>
              <w:bottom w:val="single" w:sz="4" w:space="0" w:color="auto"/>
            </w:tcBorders>
            <w:shd w:val="clear" w:color="auto" w:fill="CCCCCC"/>
            <w:vAlign w:val="center"/>
          </w:tcPr>
          <w:p w:rsidR="003D1770" w:rsidRPr="003D1770" w:rsidRDefault="003D1770" w:rsidP="00885262">
            <w:pPr>
              <w:pStyle w:val="Textoindependiente"/>
              <w:jc w:val="center"/>
              <w:rPr>
                <w:szCs w:val="24"/>
                <w:lang w:val="es-CO"/>
              </w:rPr>
            </w:pPr>
            <w:r w:rsidRPr="003D1770">
              <w:rPr>
                <w:szCs w:val="24"/>
                <w:lang w:val="es-CO"/>
              </w:rPr>
              <w:t>Responsable</w:t>
            </w:r>
          </w:p>
        </w:tc>
        <w:tc>
          <w:tcPr>
            <w:tcW w:w="1418" w:type="dxa"/>
            <w:tcBorders>
              <w:bottom w:val="single" w:sz="4" w:space="0" w:color="auto"/>
            </w:tcBorders>
            <w:shd w:val="clear" w:color="auto" w:fill="CCCCCC"/>
            <w:vAlign w:val="center"/>
          </w:tcPr>
          <w:p w:rsidR="003D1770" w:rsidRPr="003D1770" w:rsidRDefault="003D1770" w:rsidP="00885262">
            <w:pPr>
              <w:pStyle w:val="Textoindependiente"/>
              <w:jc w:val="center"/>
              <w:rPr>
                <w:szCs w:val="24"/>
                <w:lang w:val="es-CO"/>
              </w:rPr>
            </w:pPr>
            <w:r w:rsidRPr="003D1770">
              <w:rPr>
                <w:szCs w:val="24"/>
                <w:lang w:val="es-CO"/>
              </w:rPr>
              <w:t>Como conservarlo</w:t>
            </w:r>
          </w:p>
        </w:tc>
        <w:tc>
          <w:tcPr>
            <w:tcW w:w="1417" w:type="dxa"/>
            <w:tcBorders>
              <w:bottom w:val="single" w:sz="4" w:space="0" w:color="auto"/>
            </w:tcBorders>
            <w:shd w:val="clear" w:color="auto" w:fill="CCCCCC"/>
            <w:vAlign w:val="center"/>
          </w:tcPr>
          <w:p w:rsidR="003D1770" w:rsidRPr="003D1770" w:rsidRDefault="003D1770" w:rsidP="00885262">
            <w:pPr>
              <w:pStyle w:val="Textoindependiente"/>
              <w:jc w:val="center"/>
              <w:rPr>
                <w:szCs w:val="24"/>
                <w:lang w:val="es-CO"/>
              </w:rPr>
            </w:pPr>
            <w:r w:rsidRPr="003D1770">
              <w:rPr>
                <w:szCs w:val="24"/>
                <w:lang w:val="es-CO"/>
              </w:rPr>
              <w:t>Donde conservarlo</w:t>
            </w:r>
          </w:p>
        </w:tc>
        <w:tc>
          <w:tcPr>
            <w:tcW w:w="1560" w:type="dxa"/>
            <w:tcBorders>
              <w:bottom w:val="single" w:sz="4" w:space="0" w:color="auto"/>
            </w:tcBorders>
            <w:shd w:val="clear" w:color="auto" w:fill="CCCCCC"/>
            <w:vAlign w:val="center"/>
          </w:tcPr>
          <w:p w:rsidR="003D1770" w:rsidRPr="003D1770" w:rsidRDefault="003D1770" w:rsidP="00885262">
            <w:pPr>
              <w:pStyle w:val="Textoindependiente"/>
              <w:jc w:val="center"/>
              <w:rPr>
                <w:szCs w:val="24"/>
                <w:lang w:val="es-CO"/>
              </w:rPr>
            </w:pPr>
            <w:r w:rsidRPr="003D1770">
              <w:rPr>
                <w:szCs w:val="24"/>
                <w:lang w:val="es-CO"/>
              </w:rPr>
              <w:t>Tiempo de conservación</w:t>
            </w:r>
          </w:p>
        </w:tc>
        <w:tc>
          <w:tcPr>
            <w:tcW w:w="1391" w:type="dxa"/>
            <w:tcBorders>
              <w:bottom w:val="single" w:sz="4" w:space="0" w:color="auto"/>
            </w:tcBorders>
            <w:shd w:val="clear" w:color="auto" w:fill="CCCCCC"/>
            <w:vAlign w:val="center"/>
          </w:tcPr>
          <w:p w:rsidR="003D1770" w:rsidRPr="003D1770" w:rsidRDefault="003D1770" w:rsidP="00885262">
            <w:pPr>
              <w:pStyle w:val="Textoindependiente"/>
              <w:jc w:val="center"/>
              <w:rPr>
                <w:szCs w:val="24"/>
                <w:lang w:val="es-CO"/>
              </w:rPr>
            </w:pPr>
            <w:r w:rsidRPr="003D1770">
              <w:rPr>
                <w:szCs w:val="24"/>
                <w:lang w:val="es-CO"/>
              </w:rPr>
              <w:t>Que se hace después</w:t>
            </w:r>
          </w:p>
        </w:tc>
      </w:tr>
      <w:tr w:rsidR="003D1770" w:rsidRPr="003D1770" w:rsidTr="00885262">
        <w:trPr>
          <w:tblHeader/>
        </w:trPr>
        <w:tc>
          <w:tcPr>
            <w:tcW w:w="1951" w:type="dxa"/>
            <w:tcBorders>
              <w:top w:val="single" w:sz="4" w:space="0" w:color="auto"/>
              <w:left w:val="single" w:sz="4" w:space="0" w:color="auto"/>
              <w:bottom w:val="single" w:sz="4" w:space="0" w:color="auto"/>
              <w:right w:val="single" w:sz="4" w:space="0" w:color="auto"/>
            </w:tcBorders>
            <w:shd w:val="clear" w:color="auto" w:fill="FFFFFF"/>
            <w:vAlign w:val="center"/>
          </w:tcPr>
          <w:p w:rsidR="003D1770" w:rsidRPr="003D1770" w:rsidRDefault="003D1770" w:rsidP="00885262">
            <w:pPr>
              <w:pStyle w:val="Textoindependiente"/>
              <w:jc w:val="center"/>
              <w:rPr>
                <w:sz w:val="20"/>
                <w:lang w:val="es-CO"/>
              </w:rPr>
            </w:pPr>
            <w:r w:rsidRPr="003D1770">
              <w:rPr>
                <w:sz w:val="20"/>
                <w:lang w:val="es-CO"/>
              </w:rPr>
              <w:t>C03.02.F01 Formulario para Continuidad de jardín de niños provenientes de Bienestar Social o Familiar</w:t>
            </w:r>
          </w:p>
          <w:p w:rsidR="003D1770" w:rsidRPr="003D1770" w:rsidRDefault="003D1770" w:rsidP="00885262">
            <w:pPr>
              <w:pStyle w:val="Textoindependiente"/>
              <w:jc w:val="center"/>
              <w:rPr>
                <w:sz w:val="20"/>
                <w:lang w:val="es-C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3D1770" w:rsidRPr="003D1770" w:rsidRDefault="003D1770" w:rsidP="00885262">
            <w:pPr>
              <w:pStyle w:val="Textoindependiente"/>
              <w:jc w:val="center"/>
              <w:rPr>
                <w:sz w:val="20"/>
                <w:lang w:val="es-CO"/>
              </w:rPr>
            </w:pPr>
            <w:r w:rsidRPr="003D1770">
              <w:rPr>
                <w:sz w:val="20"/>
                <w:lang w:val="es-CO"/>
              </w:rPr>
              <w:t xml:space="preserve">Cobertura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D1770" w:rsidRPr="003D1770" w:rsidRDefault="003D1770" w:rsidP="00885262">
            <w:pPr>
              <w:pStyle w:val="Textoindependiente"/>
              <w:rPr>
                <w:sz w:val="20"/>
                <w:lang w:val="es-CO"/>
              </w:rPr>
            </w:pPr>
            <w:r w:rsidRPr="003D1770">
              <w:rPr>
                <w:sz w:val="20"/>
                <w:lang w:val="es-CO"/>
              </w:rPr>
              <w:t>Formato Digital e impreso.</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3D1770" w:rsidRPr="003D1770" w:rsidRDefault="003D1770" w:rsidP="00885262">
            <w:pPr>
              <w:pStyle w:val="Textoindependiente"/>
              <w:rPr>
                <w:sz w:val="20"/>
                <w:lang w:val="es-CO"/>
              </w:rPr>
            </w:pPr>
            <w:r w:rsidRPr="003D1770">
              <w:rPr>
                <w:sz w:val="20"/>
                <w:lang w:val="es-CO"/>
              </w:rPr>
              <w:t>Archivo de gestión de gestión administrativa</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D1770" w:rsidRPr="003D1770" w:rsidRDefault="003D1770" w:rsidP="00885262">
            <w:pPr>
              <w:pStyle w:val="Textoindependiente"/>
              <w:jc w:val="center"/>
              <w:rPr>
                <w:sz w:val="20"/>
                <w:lang w:val="es-CO"/>
              </w:rPr>
            </w:pPr>
            <w:r w:rsidRPr="003D1770">
              <w:rPr>
                <w:sz w:val="20"/>
                <w:lang w:val="es-CO"/>
              </w:rPr>
              <w:t>Según Tablas de Retención</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3D1770" w:rsidRPr="003D1770" w:rsidRDefault="003D1770" w:rsidP="00885262">
            <w:pPr>
              <w:pStyle w:val="Textoindependiente"/>
              <w:jc w:val="center"/>
              <w:rPr>
                <w:sz w:val="20"/>
                <w:lang w:val="es-CO"/>
              </w:rPr>
            </w:pPr>
            <w:r w:rsidRPr="003D1770">
              <w:rPr>
                <w:sz w:val="20"/>
                <w:lang w:val="es-CO"/>
              </w:rPr>
              <w:t>Según Tablas de Retención</w:t>
            </w:r>
          </w:p>
        </w:tc>
      </w:tr>
      <w:tr w:rsidR="003D1770" w:rsidRPr="003D1770" w:rsidTr="00885262">
        <w:trPr>
          <w:tblHeader/>
        </w:trPr>
        <w:tc>
          <w:tcPr>
            <w:tcW w:w="1951" w:type="dxa"/>
            <w:tcBorders>
              <w:top w:val="single" w:sz="4" w:space="0" w:color="auto"/>
              <w:left w:val="single" w:sz="4" w:space="0" w:color="auto"/>
              <w:bottom w:val="single" w:sz="4" w:space="0" w:color="auto"/>
              <w:right w:val="single" w:sz="4" w:space="0" w:color="auto"/>
            </w:tcBorders>
            <w:shd w:val="clear" w:color="auto" w:fill="FFFFFF"/>
            <w:vAlign w:val="center"/>
          </w:tcPr>
          <w:p w:rsidR="003D1770" w:rsidRPr="003D1770" w:rsidRDefault="003D1770" w:rsidP="00885262">
            <w:pPr>
              <w:pStyle w:val="Textoindependiente"/>
              <w:jc w:val="center"/>
              <w:rPr>
                <w:sz w:val="20"/>
                <w:lang w:val="es-CO"/>
              </w:rPr>
            </w:pPr>
            <w:r w:rsidRPr="003D1770">
              <w:rPr>
                <w:sz w:val="20"/>
                <w:lang w:val="es-CO"/>
              </w:rPr>
              <w:t xml:space="preserve">Oficio de Solicitud </w:t>
            </w:r>
          </w:p>
          <w:p w:rsidR="003D1770" w:rsidRPr="003D1770" w:rsidRDefault="003D1770" w:rsidP="00885262">
            <w:pPr>
              <w:pStyle w:val="Textoindependiente"/>
              <w:jc w:val="center"/>
              <w:rPr>
                <w:sz w:val="20"/>
                <w:lang w:val="es-CO"/>
              </w:rPr>
            </w:pPr>
            <w:r w:rsidRPr="003D1770">
              <w:rPr>
                <w:sz w:val="20"/>
                <w:lang w:val="es-CO"/>
              </w:rPr>
              <w:t>(M03.01.F03 Acto administrativo O comunicación escrita).(1)</w:t>
            </w:r>
          </w:p>
        </w:tc>
        <w:tc>
          <w:tcPr>
            <w:tcW w:w="734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D1770" w:rsidRPr="003D1770" w:rsidRDefault="003D1770" w:rsidP="00885262">
            <w:pPr>
              <w:pStyle w:val="Textoindependiente"/>
              <w:jc w:val="center"/>
              <w:rPr>
                <w:sz w:val="20"/>
                <w:lang w:val="es-CO"/>
              </w:rPr>
            </w:pPr>
            <w:r w:rsidRPr="003D1770">
              <w:rPr>
                <w:sz w:val="20"/>
                <w:lang w:val="es-CO"/>
              </w:rPr>
              <w:t>Las disposiciones frente a este registro se definen en el documento: detalle del subproceso M03.01 Revisar actos administrativos.</w:t>
            </w:r>
          </w:p>
        </w:tc>
      </w:tr>
      <w:tr w:rsidR="003D1770" w:rsidRPr="003D1770" w:rsidTr="00885262">
        <w:trPr>
          <w:tblHeader/>
        </w:trPr>
        <w:tc>
          <w:tcPr>
            <w:tcW w:w="1951" w:type="dxa"/>
            <w:tcBorders>
              <w:top w:val="single" w:sz="4" w:space="0" w:color="auto"/>
              <w:left w:val="single" w:sz="4" w:space="0" w:color="auto"/>
              <w:bottom w:val="single" w:sz="4" w:space="0" w:color="auto"/>
              <w:right w:val="single" w:sz="4" w:space="0" w:color="auto"/>
            </w:tcBorders>
            <w:shd w:val="clear" w:color="auto" w:fill="FFFFFF"/>
            <w:vAlign w:val="center"/>
          </w:tcPr>
          <w:p w:rsidR="003D1770" w:rsidRPr="003D1770" w:rsidRDefault="003D1770" w:rsidP="00885262">
            <w:pPr>
              <w:pStyle w:val="Textoindependiente"/>
              <w:jc w:val="center"/>
              <w:rPr>
                <w:sz w:val="20"/>
                <w:lang w:val="es-CO"/>
              </w:rPr>
            </w:pPr>
            <w:r w:rsidRPr="003D1770">
              <w:rPr>
                <w:sz w:val="20"/>
                <w:lang w:val="es-CO"/>
              </w:rPr>
              <w:t xml:space="preserve">Comunicación Oficial </w:t>
            </w:r>
          </w:p>
          <w:p w:rsidR="003D1770" w:rsidRPr="003D1770" w:rsidRDefault="003D1770" w:rsidP="00885262">
            <w:pPr>
              <w:pStyle w:val="Textoindependiente"/>
              <w:jc w:val="center"/>
              <w:rPr>
                <w:sz w:val="20"/>
                <w:lang w:val="es-CO"/>
              </w:rPr>
            </w:pPr>
            <w:r w:rsidRPr="003D1770">
              <w:rPr>
                <w:sz w:val="20"/>
                <w:lang w:val="es-CO"/>
              </w:rPr>
              <w:t>(M03.01.F03 Acto administrativo O comunicación escrita).</w:t>
            </w:r>
          </w:p>
          <w:p w:rsidR="003D1770" w:rsidRPr="003D1770" w:rsidRDefault="003D1770" w:rsidP="00885262">
            <w:pPr>
              <w:pStyle w:val="Textoindependiente"/>
              <w:jc w:val="center"/>
              <w:rPr>
                <w:sz w:val="20"/>
                <w:lang w:val="es-CO"/>
              </w:rPr>
            </w:pPr>
            <w:r w:rsidRPr="003D1770">
              <w:rPr>
                <w:sz w:val="20"/>
                <w:lang w:val="es-CO"/>
              </w:rPr>
              <w:t>(1)</w:t>
            </w:r>
          </w:p>
        </w:tc>
        <w:tc>
          <w:tcPr>
            <w:tcW w:w="734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D1770" w:rsidRPr="003D1770" w:rsidRDefault="003D1770" w:rsidP="00885262">
            <w:pPr>
              <w:pStyle w:val="Textoindependiente"/>
              <w:jc w:val="center"/>
              <w:rPr>
                <w:sz w:val="20"/>
                <w:lang w:val="es-CO"/>
              </w:rPr>
            </w:pPr>
            <w:r w:rsidRPr="003D1770">
              <w:rPr>
                <w:sz w:val="20"/>
                <w:lang w:val="es-CO"/>
              </w:rPr>
              <w:t>Las disposiciones frente a este registro se definen en el documento: detalle del subproceso M03.01 Revisar actos administrativos.</w:t>
            </w:r>
          </w:p>
        </w:tc>
      </w:tr>
      <w:tr w:rsidR="003D1770" w:rsidRPr="003D1770" w:rsidTr="00885262">
        <w:trPr>
          <w:tblHeader/>
        </w:trPr>
        <w:tc>
          <w:tcPr>
            <w:tcW w:w="1951" w:type="dxa"/>
            <w:tcBorders>
              <w:top w:val="single" w:sz="4" w:space="0" w:color="auto"/>
              <w:left w:val="single" w:sz="4" w:space="0" w:color="auto"/>
              <w:bottom w:val="single" w:sz="4" w:space="0" w:color="auto"/>
              <w:right w:val="single" w:sz="4" w:space="0" w:color="auto"/>
            </w:tcBorders>
            <w:shd w:val="clear" w:color="auto" w:fill="FFFFFF"/>
            <w:vAlign w:val="center"/>
          </w:tcPr>
          <w:p w:rsidR="003D1770" w:rsidRPr="003D1770" w:rsidRDefault="003D1770" w:rsidP="00885262">
            <w:pPr>
              <w:pStyle w:val="Textoindependiente"/>
              <w:jc w:val="center"/>
              <w:rPr>
                <w:sz w:val="20"/>
                <w:lang w:val="es-CO"/>
              </w:rPr>
            </w:pPr>
            <w:r w:rsidRPr="003D1770">
              <w:rPr>
                <w:sz w:val="20"/>
                <w:lang w:val="es-CO"/>
              </w:rPr>
              <w:t>Documentos Requeridos</w:t>
            </w:r>
          </w:p>
          <w:p w:rsidR="003D1770" w:rsidRPr="003D1770" w:rsidRDefault="003D1770" w:rsidP="00885262">
            <w:pPr>
              <w:pStyle w:val="Textoindependiente"/>
              <w:jc w:val="center"/>
              <w:rPr>
                <w:sz w:val="20"/>
                <w:lang w:val="es-CO"/>
              </w:rPr>
            </w:pPr>
            <w:r w:rsidRPr="003D1770">
              <w:rPr>
                <w:sz w:val="20"/>
                <w:lang w:val="es-CO"/>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3D1770" w:rsidRPr="003D1770" w:rsidRDefault="003D1770" w:rsidP="00885262">
            <w:pPr>
              <w:pStyle w:val="Textoindependiente"/>
              <w:jc w:val="center"/>
              <w:rPr>
                <w:sz w:val="20"/>
                <w:lang w:val="es-CO"/>
              </w:rPr>
            </w:pPr>
            <w:r w:rsidRPr="003D1770">
              <w:rPr>
                <w:sz w:val="20"/>
                <w:lang w:val="es-CO"/>
              </w:rPr>
              <w:t>Cobertura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D1770" w:rsidRPr="003D1770" w:rsidRDefault="003D1770" w:rsidP="00885262">
            <w:pPr>
              <w:pStyle w:val="Textoindependiente"/>
              <w:rPr>
                <w:sz w:val="20"/>
                <w:lang w:val="es-CO"/>
              </w:rPr>
            </w:pPr>
            <w:r w:rsidRPr="003D1770">
              <w:rPr>
                <w:sz w:val="20"/>
                <w:lang w:val="es-CO"/>
              </w:rPr>
              <w:t>Formato Digital e impreso.</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3D1770" w:rsidRPr="003D1770" w:rsidRDefault="003D1770" w:rsidP="00885262">
            <w:pPr>
              <w:pStyle w:val="Textoindependiente"/>
              <w:rPr>
                <w:sz w:val="20"/>
                <w:lang w:val="es-CO"/>
              </w:rPr>
            </w:pPr>
            <w:r w:rsidRPr="003D1770">
              <w:rPr>
                <w:sz w:val="20"/>
                <w:lang w:val="es-CO"/>
              </w:rPr>
              <w:t>Archivo de gestión de gestión administrativa</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D1770" w:rsidRPr="003D1770" w:rsidRDefault="003D1770" w:rsidP="00885262">
            <w:pPr>
              <w:pStyle w:val="Textoindependiente"/>
              <w:jc w:val="center"/>
              <w:rPr>
                <w:sz w:val="20"/>
                <w:lang w:val="es-CO"/>
              </w:rPr>
            </w:pPr>
            <w:r w:rsidRPr="003D1770">
              <w:rPr>
                <w:sz w:val="20"/>
                <w:lang w:val="es-CO"/>
              </w:rPr>
              <w:t>Según Tablas de Retención</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tcPr>
          <w:p w:rsidR="003D1770" w:rsidRPr="003D1770" w:rsidRDefault="003D1770" w:rsidP="00885262">
            <w:pPr>
              <w:pStyle w:val="Textoindependiente"/>
              <w:jc w:val="center"/>
              <w:rPr>
                <w:sz w:val="20"/>
                <w:lang w:val="es-CO"/>
              </w:rPr>
            </w:pPr>
            <w:r w:rsidRPr="003D1770">
              <w:rPr>
                <w:sz w:val="20"/>
                <w:lang w:val="es-CO"/>
              </w:rPr>
              <w:t>Según Tablas de Retención</w:t>
            </w:r>
          </w:p>
        </w:tc>
      </w:tr>
    </w:tbl>
    <w:p w:rsidR="003D1770" w:rsidRPr="003D1770" w:rsidRDefault="003D1770" w:rsidP="003D1770">
      <w:pPr>
        <w:rPr>
          <w:rFonts w:ascii="Times New Roman" w:hAnsi="Times New Roman" w:cs="Times New Roman"/>
          <w:sz w:val="20"/>
        </w:rPr>
      </w:pPr>
      <w:r w:rsidRPr="003D1770">
        <w:rPr>
          <w:rFonts w:ascii="Times New Roman" w:hAnsi="Times New Roman" w:cs="Times New Roman"/>
          <w:sz w:val="20"/>
        </w:rPr>
        <w:t>(1)  Este registro se genera en acto administrativo o comunicación escrita, que puede ser resolución, decreto circular o carta u oficio.</w:t>
      </w:r>
    </w:p>
    <w:p w:rsidR="003D1770" w:rsidRPr="003D1770" w:rsidRDefault="003D1770" w:rsidP="003D1770">
      <w:pPr>
        <w:rPr>
          <w:rFonts w:ascii="Times New Roman" w:hAnsi="Times New Roman" w:cs="Times New Roman"/>
          <w:sz w:val="20"/>
        </w:rPr>
      </w:pPr>
      <w:r w:rsidRPr="003D1770">
        <w:rPr>
          <w:rFonts w:ascii="Times New Roman" w:hAnsi="Times New Roman" w:cs="Times New Roman"/>
          <w:sz w:val="20"/>
        </w:rPr>
        <w:t>(2) Estos documentos son definidos por la Secretaría de Educación en los lineamientos particulares para la organización del subproceso C03.02 Asignar Cupos a Niños procedentes de Entidades de Bienestar Social o Familiar, en la jurisdicción.</w:t>
      </w:r>
    </w:p>
    <w:p w:rsidR="003D1770" w:rsidRPr="003D1770" w:rsidRDefault="003D1770" w:rsidP="003D1770">
      <w:pPr>
        <w:rPr>
          <w:rFonts w:ascii="Times New Roman" w:hAnsi="Times New Roman" w:cs="Times New Roman"/>
        </w:rPr>
      </w:pPr>
    </w:p>
    <w:p w:rsidR="003D1770" w:rsidRPr="003D1770" w:rsidRDefault="003D1770" w:rsidP="003D1770">
      <w:pPr>
        <w:spacing w:after="0"/>
        <w:rPr>
          <w:rFonts w:ascii="Times New Roman" w:eastAsia="Batang" w:hAnsi="Times New Roman" w:cs="Times New Roman"/>
        </w:rPr>
      </w:pPr>
    </w:p>
    <w:p w:rsidR="003D1770" w:rsidRPr="003D1770" w:rsidRDefault="003D1770" w:rsidP="003D1770">
      <w:pPr>
        <w:pStyle w:val="Ttulo1"/>
        <w:numPr>
          <w:ilvl w:val="0"/>
          <w:numId w:val="0"/>
        </w:numPr>
        <w:rPr>
          <w:rFonts w:eastAsia="Batang"/>
          <w:lang w:val="es-CO"/>
        </w:rPr>
      </w:pPr>
    </w:p>
    <w:p w:rsidR="003D1770" w:rsidRPr="003D1770" w:rsidRDefault="003D1770" w:rsidP="003D1770">
      <w:pPr>
        <w:pStyle w:val="Ttulo1"/>
        <w:numPr>
          <w:ilvl w:val="0"/>
          <w:numId w:val="3"/>
        </w:numPr>
        <w:rPr>
          <w:rFonts w:eastAsia="Batang"/>
          <w:lang w:val="es-CO"/>
        </w:rPr>
      </w:pPr>
      <w:r w:rsidRPr="003D1770">
        <w:rPr>
          <w:rFonts w:eastAsia="Batang"/>
          <w:lang w:val="es-CO"/>
        </w:rPr>
        <w:br w:type="page"/>
      </w:r>
      <w:bookmarkStart w:id="14" w:name="_Toc139763147"/>
      <w:r w:rsidRPr="003D1770">
        <w:rPr>
          <w:rFonts w:eastAsia="Batang"/>
          <w:lang w:val="es-CO"/>
        </w:rPr>
        <w:lastRenderedPageBreak/>
        <w:t>DOCUMENTOS EXTERNOS</w:t>
      </w:r>
      <w:bookmarkEnd w:id="14"/>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2123"/>
        <w:gridCol w:w="2288"/>
      </w:tblGrid>
      <w:tr w:rsidR="003D1770" w:rsidRPr="003D1770" w:rsidTr="00885262">
        <w:trPr>
          <w:tblHeader/>
        </w:trPr>
        <w:tc>
          <w:tcPr>
            <w:tcW w:w="4649" w:type="dxa"/>
            <w:shd w:val="clear" w:color="auto" w:fill="CCCCCC"/>
            <w:vAlign w:val="center"/>
          </w:tcPr>
          <w:p w:rsidR="003D1770" w:rsidRPr="003D1770" w:rsidRDefault="003D1770" w:rsidP="00885262">
            <w:pPr>
              <w:pStyle w:val="Textoindependiente"/>
              <w:jc w:val="center"/>
              <w:rPr>
                <w:sz w:val="20"/>
                <w:lang w:val="es-CO"/>
              </w:rPr>
            </w:pPr>
            <w:r w:rsidRPr="003D1770">
              <w:rPr>
                <w:sz w:val="20"/>
                <w:lang w:val="es-CO"/>
              </w:rPr>
              <w:t>Documentos externos</w:t>
            </w:r>
          </w:p>
        </w:tc>
        <w:tc>
          <w:tcPr>
            <w:tcW w:w="2123" w:type="dxa"/>
            <w:shd w:val="clear" w:color="auto" w:fill="CCCCCC"/>
          </w:tcPr>
          <w:p w:rsidR="003D1770" w:rsidRPr="003D1770" w:rsidRDefault="003D1770" w:rsidP="00885262">
            <w:pPr>
              <w:pStyle w:val="Textoindependiente"/>
              <w:jc w:val="center"/>
              <w:rPr>
                <w:sz w:val="20"/>
                <w:lang w:val="es-CO"/>
              </w:rPr>
            </w:pPr>
            <w:r w:rsidRPr="003D1770">
              <w:rPr>
                <w:sz w:val="20"/>
                <w:lang w:val="es-CO"/>
              </w:rPr>
              <w:t>Fuentes de los datos</w:t>
            </w:r>
          </w:p>
        </w:tc>
        <w:tc>
          <w:tcPr>
            <w:tcW w:w="2288" w:type="dxa"/>
            <w:shd w:val="clear" w:color="auto" w:fill="CCCCCC"/>
            <w:vAlign w:val="center"/>
          </w:tcPr>
          <w:p w:rsidR="003D1770" w:rsidRPr="003D1770" w:rsidRDefault="003D1770" w:rsidP="00885262">
            <w:pPr>
              <w:pStyle w:val="Textoindependiente"/>
              <w:jc w:val="center"/>
              <w:rPr>
                <w:sz w:val="20"/>
                <w:lang w:val="es-CO"/>
              </w:rPr>
            </w:pPr>
            <w:r w:rsidRPr="003D1770">
              <w:rPr>
                <w:sz w:val="20"/>
                <w:lang w:val="es-CO"/>
              </w:rPr>
              <w:t>Versión o fecha de emisión según aplique</w:t>
            </w:r>
          </w:p>
        </w:tc>
      </w:tr>
      <w:tr w:rsidR="003D1770" w:rsidRPr="003D1770" w:rsidTr="00885262">
        <w:tc>
          <w:tcPr>
            <w:tcW w:w="4649" w:type="dxa"/>
          </w:tcPr>
          <w:p w:rsidR="003D1770" w:rsidRPr="003D1770" w:rsidRDefault="003D1770" w:rsidP="00885262">
            <w:pPr>
              <w:spacing w:after="0"/>
              <w:rPr>
                <w:rFonts w:ascii="Times New Roman" w:hAnsi="Times New Roman" w:cs="Times New Roman"/>
                <w:sz w:val="20"/>
              </w:rPr>
            </w:pPr>
            <w:r w:rsidRPr="003D1770">
              <w:rPr>
                <w:rFonts w:ascii="Times New Roman" w:hAnsi="Times New Roman" w:cs="Times New Roman"/>
                <w:sz w:val="20"/>
              </w:rPr>
              <w:t>Constitución Política de Colombia: Artículo 67. La educación es un derecho de la persona y un servicio público que tiene una función social.</w:t>
            </w:r>
          </w:p>
        </w:tc>
        <w:tc>
          <w:tcPr>
            <w:tcW w:w="2123" w:type="dxa"/>
          </w:tcPr>
          <w:p w:rsidR="003D1770" w:rsidRPr="003D1770" w:rsidRDefault="003D1770" w:rsidP="00885262">
            <w:pPr>
              <w:pStyle w:val="Textoindependiente"/>
              <w:rPr>
                <w:sz w:val="20"/>
                <w:lang w:val="es-CO"/>
              </w:rPr>
            </w:pPr>
            <w:r w:rsidRPr="003D1770">
              <w:rPr>
                <w:sz w:val="20"/>
                <w:lang w:val="es-CO"/>
              </w:rPr>
              <w:t>Senado de la Republica</w:t>
            </w:r>
          </w:p>
        </w:tc>
        <w:tc>
          <w:tcPr>
            <w:tcW w:w="2288" w:type="dxa"/>
          </w:tcPr>
          <w:p w:rsidR="003D1770" w:rsidRPr="003D1770" w:rsidRDefault="003D1770" w:rsidP="00885262">
            <w:pPr>
              <w:pStyle w:val="Textoindependiente"/>
              <w:rPr>
                <w:sz w:val="20"/>
                <w:lang w:val="es-CO"/>
              </w:rPr>
            </w:pPr>
            <w:r w:rsidRPr="003D1770">
              <w:rPr>
                <w:sz w:val="20"/>
                <w:lang w:val="es-CO"/>
              </w:rPr>
              <w:t>6 de Julio de 1991</w:t>
            </w:r>
          </w:p>
        </w:tc>
      </w:tr>
      <w:tr w:rsidR="003D1770" w:rsidRPr="003D1770" w:rsidTr="00885262">
        <w:tc>
          <w:tcPr>
            <w:tcW w:w="4649" w:type="dxa"/>
          </w:tcPr>
          <w:p w:rsidR="003D1770" w:rsidRPr="003D1770" w:rsidRDefault="003D1770" w:rsidP="00885262">
            <w:pPr>
              <w:spacing w:after="0"/>
              <w:rPr>
                <w:rFonts w:ascii="Times New Roman" w:hAnsi="Times New Roman" w:cs="Times New Roman"/>
                <w:sz w:val="20"/>
              </w:rPr>
            </w:pPr>
            <w:r w:rsidRPr="003D1770">
              <w:rPr>
                <w:rFonts w:ascii="Times New Roman" w:hAnsi="Times New Roman" w:cs="Times New Roman"/>
                <w:sz w:val="20"/>
              </w:rPr>
              <w:t>Ley 715. 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w:t>
            </w:r>
          </w:p>
        </w:tc>
        <w:tc>
          <w:tcPr>
            <w:tcW w:w="2123" w:type="dxa"/>
          </w:tcPr>
          <w:p w:rsidR="003D1770" w:rsidRPr="003D1770" w:rsidRDefault="003D1770" w:rsidP="00885262">
            <w:pPr>
              <w:pStyle w:val="Textoindependiente"/>
              <w:rPr>
                <w:sz w:val="20"/>
                <w:lang w:val="es-CO"/>
              </w:rPr>
            </w:pPr>
            <w:r w:rsidRPr="003D1770">
              <w:rPr>
                <w:sz w:val="20"/>
                <w:lang w:val="es-CO"/>
              </w:rPr>
              <w:t>Congreso de Colombia</w:t>
            </w:r>
          </w:p>
        </w:tc>
        <w:tc>
          <w:tcPr>
            <w:tcW w:w="2288" w:type="dxa"/>
          </w:tcPr>
          <w:p w:rsidR="003D1770" w:rsidRPr="003D1770" w:rsidRDefault="003D1770" w:rsidP="00885262">
            <w:pPr>
              <w:pStyle w:val="Textoindependiente"/>
              <w:rPr>
                <w:sz w:val="20"/>
                <w:lang w:val="es-CO"/>
              </w:rPr>
            </w:pPr>
            <w:r w:rsidRPr="003D1770">
              <w:rPr>
                <w:sz w:val="20"/>
                <w:lang w:val="es-CO"/>
              </w:rPr>
              <w:t>21 de diciembre de 2001</w:t>
            </w:r>
          </w:p>
        </w:tc>
      </w:tr>
      <w:tr w:rsidR="003D1770" w:rsidRPr="003D1770" w:rsidTr="00885262">
        <w:tc>
          <w:tcPr>
            <w:tcW w:w="4649" w:type="dxa"/>
          </w:tcPr>
          <w:p w:rsidR="003D1770" w:rsidRPr="003D1770" w:rsidRDefault="003D1770" w:rsidP="00885262">
            <w:pPr>
              <w:spacing w:after="0"/>
              <w:rPr>
                <w:rFonts w:ascii="Times New Roman" w:hAnsi="Times New Roman" w:cs="Times New Roman"/>
                <w:sz w:val="20"/>
              </w:rPr>
            </w:pPr>
            <w:r w:rsidRPr="003D1770">
              <w:rPr>
                <w:rFonts w:ascii="Times New Roman" w:hAnsi="Times New Roman" w:cs="Times New Roman"/>
                <w:sz w:val="20"/>
              </w:rPr>
              <w:t>Ley 115. Por la cual se expide la Ley General de Educación</w:t>
            </w:r>
          </w:p>
        </w:tc>
        <w:tc>
          <w:tcPr>
            <w:tcW w:w="2123" w:type="dxa"/>
          </w:tcPr>
          <w:p w:rsidR="003D1770" w:rsidRPr="003D1770" w:rsidRDefault="003D1770" w:rsidP="00885262">
            <w:pPr>
              <w:pStyle w:val="Textoindependiente"/>
              <w:rPr>
                <w:sz w:val="20"/>
                <w:lang w:val="es-CO"/>
              </w:rPr>
            </w:pPr>
            <w:r w:rsidRPr="003D1770">
              <w:rPr>
                <w:sz w:val="20"/>
                <w:lang w:val="es-CO"/>
              </w:rPr>
              <w:t>Congreso de Colombia</w:t>
            </w:r>
          </w:p>
        </w:tc>
        <w:tc>
          <w:tcPr>
            <w:tcW w:w="2288" w:type="dxa"/>
          </w:tcPr>
          <w:p w:rsidR="003D1770" w:rsidRPr="003D1770" w:rsidRDefault="003D1770" w:rsidP="00885262">
            <w:pPr>
              <w:pStyle w:val="Textoindependiente"/>
              <w:rPr>
                <w:sz w:val="20"/>
                <w:lang w:val="es-CO"/>
              </w:rPr>
            </w:pPr>
            <w:r w:rsidRPr="003D1770">
              <w:rPr>
                <w:sz w:val="20"/>
                <w:lang w:val="es-CO"/>
              </w:rPr>
              <w:t>8 de febrero de 1994</w:t>
            </w:r>
          </w:p>
        </w:tc>
      </w:tr>
      <w:tr w:rsidR="003D1770" w:rsidRPr="003D1770" w:rsidTr="00885262">
        <w:tc>
          <w:tcPr>
            <w:tcW w:w="4649" w:type="dxa"/>
          </w:tcPr>
          <w:p w:rsidR="003D1770" w:rsidRPr="003D1770" w:rsidRDefault="003D1770" w:rsidP="00885262">
            <w:pPr>
              <w:autoSpaceDE w:val="0"/>
              <w:autoSpaceDN w:val="0"/>
              <w:adjustRightInd w:val="0"/>
              <w:spacing w:after="0"/>
              <w:jc w:val="both"/>
              <w:rPr>
                <w:rFonts w:ascii="Times New Roman" w:hAnsi="Times New Roman" w:cs="Times New Roman"/>
                <w:sz w:val="20"/>
              </w:rPr>
            </w:pPr>
            <w:r w:rsidRPr="003D1770">
              <w:rPr>
                <w:rFonts w:ascii="Times New Roman" w:hAnsi="Times New Roman" w:cs="Times New Roman"/>
                <w:sz w:val="20"/>
              </w:rPr>
              <w:t>Resolución 5360 por la cual se organiza el proceso de matrícula oficial de la educación preescolar, básica y media en las entidades territoriales certificadas.</w:t>
            </w:r>
          </w:p>
          <w:p w:rsidR="003D1770" w:rsidRPr="003D1770" w:rsidRDefault="003D1770" w:rsidP="00885262">
            <w:pPr>
              <w:autoSpaceDE w:val="0"/>
              <w:autoSpaceDN w:val="0"/>
              <w:adjustRightInd w:val="0"/>
              <w:spacing w:after="0"/>
              <w:jc w:val="both"/>
              <w:rPr>
                <w:rFonts w:ascii="Times New Roman" w:hAnsi="Times New Roman" w:cs="Times New Roman"/>
                <w:sz w:val="20"/>
              </w:rPr>
            </w:pPr>
          </w:p>
        </w:tc>
        <w:tc>
          <w:tcPr>
            <w:tcW w:w="2123" w:type="dxa"/>
          </w:tcPr>
          <w:p w:rsidR="003D1770" w:rsidRPr="003D1770" w:rsidRDefault="003D1770" w:rsidP="00885262">
            <w:pPr>
              <w:pStyle w:val="Textoindependiente"/>
              <w:rPr>
                <w:sz w:val="20"/>
                <w:lang w:val="es-CO"/>
              </w:rPr>
            </w:pPr>
            <w:r w:rsidRPr="003D1770">
              <w:rPr>
                <w:sz w:val="20"/>
                <w:lang w:val="es-CO"/>
              </w:rPr>
              <w:t>Ministerio de Educación</w:t>
            </w:r>
          </w:p>
        </w:tc>
        <w:tc>
          <w:tcPr>
            <w:tcW w:w="2288" w:type="dxa"/>
          </w:tcPr>
          <w:p w:rsidR="003D1770" w:rsidRPr="003D1770" w:rsidRDefault="003D1770" w:rsidP="00885262">
            <w:pPr>
              <w:pStyle w:val="Textoindependiente"/>
              <w:rPr>
                <w:sz w:val="20"/>
                <w:lang w:val="es-CO"/>
              </w:rPr>
            </w:pPr>
            <w:r w:rsidRPr="003D1770">
              <w:rPr>
                <w:sz w:val="20"/>
                <w:lang w:val="es-CO"/>
              </w:rPr>
              <w:t>7 de septiembre de 2006</w:t>
            </w:r>
          </w:p>
        </w:tc>
      </w:tr>
      <w:tr w:rsidR="003D1770" w:rsidRPr="003D1770" w:rsidTr="00885262">
        <w:tc>
          <w:tcPr>
            <w:tcW w:w="4649" w:type="dxa"/>
          </w:tcPr>
          <w:p w:rsidR="003D1770" w:rsidRPr="003D1770" w:rsidRDefault="003D1770" w:rsidP="00885262">
            <w:pPr>
              <w:pStyle w:val="Textoindependiente"/>
              <w:tabs>
                <w:tab w:val="left" w:pos="969"/>
              </w:tabs>
              <w:jc w:val="both"/>
              <w:rPr>
                <w:bCs/>
                <w:sz w:val="20"/>
                <w:lang w:val="es-CO"/>
              </w:rPr>
            </w:pPr>
            <w:r w:rsidRPr="003D1770">
              <w:rPr>
                <w:bCs/>
                <w:sz w:val="20"/>
                <w:lang w:val="es-CO"/>
              </w:rPr>
              <w:t>Decreto 1860. Por el cual se reglamenta parcialmente la Ley 115 de 1994, en los aspectos pedagógicos y organizativos generales. Artículo 6º Organización de la educación preescolar. La educación preescolar de que trata el artículo 15 de la Ley 115 de 1994, se ofrece a los niños antes de iniciar la educación básica y está compuesta por tres grados, de los cuales los dos primeros grados constituyen una etapa previa a la escolarización obligatoria y el tercero es el grado obligatorio.</w:t>
            </w:r>
          </w:p>
          <w:p w:rsidR="003D1770" w:rsidRPr="003D1770" w:rsidRDefault="003D1770" w:rsidP="00885262">
            <w:pPr>
              <w:pStyle w:val="Textoindependiente"/>
              <w:tabs>
                <w:tab w:val="left" w:pos="969"/>
              </w:tabs>
              <w:jc w:val="both"/>
              <w:rPr>
                <w:bCs/>
                <w:sz w:val="20"/>
                <w:lang w:val="es-CO"/>
              </w:rPr>
            </w:pPr>
            <w:r w:rsidRPr="003D1770">
              <w:rPr>
                <w:bCs/>
                <w:sz w:val="20"/>
                <w:lang w:val="es-CO"/>
              </w:rPr>
              <w:t>Parágrafo. La atención educativa al menor de seis años que prestan las familias, la comunidad, las instituciones oficiales y privadas, incluido el Instituto Colombiano de Bienestar Familiar, será especialmente apoyada por la Nación y las entidades territoriales. El Ministerio de Educación Nacional organizará y reglamentará un servicio que proporcione elementos e instrumentos formativos y cree condiciones de coordinación entre quienes intervienen en este proceso educativo.</w:t>
            </w:r>
          </w:p>
        </w:tc>
        <w:tc>
          <w:tcPr>
            <w:tcW w:w="2123" w:type="dxa"/>
          </w:tcPr>
          <w:p w:rsidR="003D1770" w:rsidRPr="003D1770" w:rsidRDefault="003D1770" w:rsidP="00885262">
            <w:pPr>
              <w:pStyle w:val="Textoindependiente"/>
              <w:rPr>
                <w:bCs/>
                <w:sz w:val="20"/>
                <w:lang w:val="es-CO"/>
              </w:rPr>
            </w:pPr>
            <w:r w:rsidRPr="003D1770">
              <w:rPr>
                <w:bCs/>
                <w:sz w:val="20"/>
                <w:lang w:val="es-CO"/>
              </w:rPr>
              <w:t>Presidencia de la Republica</w:t>
            </w:r>
          </w:p>
        </w:tc>
        <w:tc>
          <w:tcPr>
            <w:tcW w:w="2288" w:type="dxa"/>
          </w:tcPr>
          <w:p w:rsidR="003D1770" w:rsidRPr="003D1770" w:rsidRDefault="003D1770" w:rsidP="00885262">
            <w:pPr>
              <w:pStyle w:val="Textoindependiente"/>
              <w:rPr>
                <w:bCs/>
                <w:sz w:val="20"/>
                <w:lang w:val="es-CO"/>
              </w:rPr>
            </w:pPr>
            <w:r w:rsidRPr="003D1770">
              <w:rPr>
                <w:bCs/>
                <w:sz w:val="20"/>
                <w:lang w:val="es-CO"/>
              </w:rPr>
              <w:t>3 de Agosto de 1994</w:t>
            </w:r>
          </w:p>
        </w:tc>
      </w:tr>
      <w:tr w:rsidR="003D1770" w:rsidRPr="003D1770" w:rsidTr="00885262">
        <w:tc>
          <w:tcPr>
            <w:tcW w:w="4649" w:type="dxa"/>
          </w:tcPr>
          <w:p w:rsidR="003D1770" w:rsidRPr="003D1770" w:rsidRDefault="003D1770" w:rsidP="00885262">
            <w:pPr>
              <w:jc w:val="both"/>
              <w:rPr>
                <w:rFonts w:ascii="Times New Roman" w:hAnsi="Times New Roman" w:cs="Times New Roman"/>
                <w:bCs/>
                <w:sz w:val="20"/>
              </w:rPr>
            </w:pPr>
            <w:r w:rsidRPr="003D1770">
              <w:rPr>
                <w:rFonts w:ascii="Times New Roman" w:hAnsi="Times New Roman" w:cs="Times New Roman"/>
                <w:bCs/>
                <w:sz w:val="20"/>
              </w:rPr>
              <w:t xml:space="preserve">Resolución 2620. Por la cual se establecen directrices, criterios y procedimientos para la prestación del servicio educativo a niños, niñas y jóvenes desvinculados del conflicto armado y menores de edad hijos de personas desmovilizadas de grupos armados al margen de la ley. Artículo 3º. Requisitos para la matrícula. . Los establecimientos educativos efectuarán la matrícula sin exigir los documentos de identidad ni </w:t>
            </w:r>
            <w:r w:rsidRPr="003D1770">
              <w:rPr>
                <w:rFonts w:ascii="Times New Roman" w:hAnsi="Times New Roman" w:cs="Times New Roman"/>
                <w:bCs/>
                <w:sz w:val="20"/>
              </w:rPr>
              <w:lastRenderedPageBreak/>
              <w:t>las certificaciones de los niveles aprobados de escolaridad que se requieran.</w:t>
            </w:r>
          </w:p>
          <w:p w:rsidR="003D1770" w:rsidRPr="003D1770" w:rsidRDefault="003D1770" w:rsidP="00885262">
            <w:pPr>
              <w:jc w:val="both"/>
              <w:rPr>
                <w:rFonts w:ascii="Times New Roman" w:hAnsi="Times New Roman" w:cs="Times New Roman"/>
                <w:bCs/>
                <w:sz w:val="20"/>
              </w:rPr>
            </w:pPr>
            <w:r w:rsidRPr="003D1770">
              <w:rPr>
                <w:rFonts w:ascii="Times New Roman" w:hAnsi="Times New Roman" w:cs="Times New Roman"/>
                <w:bCs/>
                <w:sz w:val="20"/>
              </w:rPr>
              <w:t>Los establecimientos educativos exigirán a la población desvinculada la respectiva certificación expedida por el Defensor de Familia del ICBF o quien haga sus veces y a los hijos menores de edad de personas desmovilizadas, la certificación expedida por el Ministerio del Interior y Justicia a través del programa para la reincorporación a la vida civil de las personas y en armas.</w:t>
            </w:r>
          </w:p>
          <w:p w:rsidR="003D1770" w:rsidRPr="003D1770" w:rsidRDefault="003D1770" w:rsidP="00885262">
            <w:pPr>
              <w:jc w:val="both"/>
              <w:rPr>
                <w:rFonts w:ascii="Times New Roman" w:hAnsi="Times New Roman" w:cs="Times New Roman"/>
                <w:bCs/>
                <w:sz w:val="20"/>
              </w:rPr>
            </w:pPr>
            <w:r w:rsidRPr="003D1770">
              <w:rPr>
                <w:rFonts w:ascii="Times New Roman" w:hAnsi="Times New Roman" w:cs="Times New Roman"/>
                <w:bCs/>
                <w:sz w:val="20"/>
              </w:rPr>
              <w:t>Cuando los estudiantes no cuenten con los documentos que certifiquen los niveles y grados de escolaridad aprobados, el establecimiento educativo realizará la correspondiente validación o nivelación y expedirá de acuerdo con los resultados obtenidos, las certificaciones académicas de los grados o niveles aprobados.</w:t>
            </w:r>
          </w:p>
        </w:tc>
        <w:tc>
          <w:tcPr>
            <w:tcW w:w="2123" w:type="dxa"/>
          </w:tcPr>
          <w:p w:rsidR="003D1770" w:rsidRPr="003D1770" w:rsidRDefault="003D1770" w:rsidP="00885262">
            <w:pPr>
              <w:pStyle w:val="Textoindependiente"/>
              <w:rPr>
                <w:bCs/>
                <w:sz w:val="20"/>
                <w:lang w:val="es-CO"/>
              </w:rPr>
            </w:pPr>
            <w:r w:rsidRPr="003D1770">
              <w:rPr>
                <w:bCs/>
                <w:sz w:val="20"/>
                <w:lang w:val="es-CO"/>
              </w:rPr>
              <w:lastRenderedPageBreak/>
              <w:t>Ministerio de Educación Nacional</w:t>
            </w:r>
          </w:p>
        </w:tc>
        <w:tc>
          <w:tcPr>
            <w:tcW w:w="2288" w:type="dxa"/>
          </w:tcPr>
          <w:p w:rsidR="003D1770" w:rsidRPr="003D1770" w:rsidRDefault="003D1770" w:rsidP="00885262">
            <w:pPr>
              <w:pStyle w:val="Textoindependiente"/>
              <w:rPr>
                <w:bCs/>
                <w:sz w:val="20"/>
                <w:lang w:val="es-CO"/>
              </w:rPr>
            </w:pPr>
            <w:r w:rsidRPr="003D1770">
              <w:rPr>
                <w:bCs/>
                <w:sz w:val="20"/>
                <w:lang w:val="es-CO"/>
              </w:rPr>
              <w:t>1 de Septiembre de 2004</w:t>
            </w:r>
          </w:p>
        </w:tc>
      </w:tr>
      <w:tr w:rsidR="003D1770" w:rsidRPr="003D1770" w:rsidTr="00885262">
        <w:tc>
          <w:tcPr>
            <w:tcW w:w="4649" w:type="dxa"/>
          </w:tcPr>
          <w:p w:rsidR="003D1770" w:rsidRPr="003D1770" w:rsidRDefault="003D1770" w:rsidP="00885262">
            <w:pPr>
              <w:autoSpaceDE w:val="0"/>
              <w:autoSpaceDN w:val="0"/>
              <w:adjustRightInd w:val="0"/>
              <w:spacing w:after="0"/>
              <w:jc w:val="both"/>
              <w:rPr>
                <w:rFonts w:ascii="Times New Roman" w:hAnsi="Times New Roman" w:cs="Times New Roman"/>
                <w:bCs/>
                <w:sz w:val="20"/>
              </w:rPr>
            </w:pPr>
            <w:r w:rsidRPr="003D1770">
              <w:rPr>
                <w:rFonts w:ascii="Times New Roman" w:hAnsi="Times New Roman" w:cs="Times New Roman"/>
                <w:bCs/>
                <w:sz w:val="20"/>
              </w:rPr>
              <w:lastRenderedPageBreak/>
              <w:t>Decreto 2562. Por el cual se reglamenta la Ley 387 del 18 de julio de 1997, en cuanto a la prestación del servicio público educativo a la población desplazada por la violencia y se dictan otras disposiciones.</w:t>
            </w:r>
          </w:p>
          <w:p w:rsidR="003D1770" w:rsidRPr="003D1770" w:rsidRDefault="003D1770" w:rsidP="00885262">
            <w:pPr>
              <w:pStyle w:val="Textoindependiente"/>
              <w:jc w:val="both"/>
              <w:rPr>
                <w:bCs/>
                <w:sz w:val="20"/>
                <w:lang w:val="es-CO"/>
              </w:rPr>
            </w:pPr>
          </w:p>
        </w:tc>
        <w:tc>
          <w:tcPr>
            <w:tcW w:w="2123" w:type="dxa"/>
          </w:tcPr>
          <w:p w:rsidR="003D1770" w:rsidRPr="003D1770" w:rsidRDefault="003D1770" w:rsidP="00885262">
            <w:pPr>
              <w:pStyle w:val="Textoindependiente"/>
              <w:rPr>
                <w:bCs/>
                <w:sz w:val="20"/>
                <w:lang w:val="es-CO"/>
              </w:rPr>
            </w:pPr>
            <w:r w:rsidRPr="003D1770">
              <w:rPr>
                <w:bCs/>
                <w:sz w:val="20"/>
                <w:lang w:val="es-CO"/>
              </w:rPr>
              <w:t>Presidencia de la Republica</w:t>
            </w:r>
          </w:p>
        </w:tc>
        <w:tc>
          <w:tcPr>
            <w:tcW w:w="2288" w:type="dxa"/>
          </w:tcPr>
          <w:p w:rsidR="003D1770" w:rsidRPr="003D1770" w:rsidRDefault="003D1770" w:rsidP="00885262">
            <w:pPr>
              <w:pStyle w:val="Textoindependiente"/>
              <w:rPr>
                <w:bCs/>
                <w:sz w:val="20"/>
                <w:lang w:val="es-CO"/>
              </w:rPr>
            </w:pPr>
            <w:r w:rsidRPr="003D1770">
              <w:rPr>
                <w:bCs/>
                <w:sz w:val="20"/>
                <w:lang w:val="es-CO"/>
              </w:rPr>
              <w:t>27 de noviembre de 2001</w:t>
            </w:r>
          </w:p>
        </w:tc>
      </w:tr>
      <w:tr w:rsidR="003D1770" w:rsidRPr="003D1770" w:rsidTr="00885262">
        <w:tc>
          <w:tcPr>
            <w:tcW w:w="4649" w:type="dxa"/>
          </w:tcPr>
          <w:p w:rsidR="003D1770" w:rsidRPr="003D1770" w:rsidRDefault="003D1770" w:rsidP="00885262">
            <w:pPr>
              <w:autoSpaceDE w:val="0"/>
              <w:autoSpaceDN w:val="0"/>
              <w:adjustRightInd w:val="0"/>
              <w:spacing w:after="0"/>
              <w:jc w:val="both"/>
              <w:rPr>
                <w:rFonts w:ascii="Times New Roman" w:hAnsi="Times New Roman" w:cs="Times New Roman"/>
              </w:rPr>
            </w:pPr>
            <w:r w:rsidRPr="003D1770">
              <w:rPr>
                <w:rFonts w:ascii="Times New Roman" w:hAnsi="Times New Roman" w:cs="Times New Roman"/>
                <w:bCs/>
                <w:sz w:val="20"/>
              </w:rPr>
              <w:t xml:space="preserve">Ley 387. </w:t>
            </w:r>
            <w:r w:rsidRPr="003D1770">
              <w:rPr>
                <w:rFonts w:ascii="Times New Roman" w:hAnsi="Times New Roman" w:cs="Times New Roman"/>
                <w:iCs/>
                <w:sz w:val="20"/>
              </w:rPr>
              <w:t xml:space="preserve">Por la cual se adoptan medidas para la prevención del desplazamiento forzado; la atención, protección, consolidación y estabilización socioeconómica de los desplazados internos por la violencia en la República de Colombia. </w:t>
            </w:r>
          </w:p>
          <w:p w:rsidR="003D1770" w:rsidRPr="003D1770" w:rsidRDefault="003D1770" w:rsidP="00885262">
            <w:pPr>
              <w:pStyle w:val="Textoindependiente"/>
              <w:jc w:val="both"/>
              <w:rPr>
                <w:bCs/>
                <w:sz w:val="20"/>
                <w:lang w:val="es-CO"/>
              </w:rPr>
            </w:pPr>
          </w:p>
        </w:tc>
        <w:tc>
          <w:tcPr>
            <w:tcW w:w="2123" w:type="dxa"/>
          </w:tcPr>
          <w:p w:rsidR="003D1770" w:rsidRPr="003D1770" w:rsidRDefault="003D1770" w:rsidP="00885262">
            <w:pPr>
              <w:pStyle w:val="Textoindependiente"/>
              <w:rPr>
                <w:bCs/>
                <w:sz w:val="20"/>
                <w:lang w:val="es-CO"/>
              </w:rPr>
            </w:pPr>
            <w:r w:rsidRPr="003D1770">
              <w:rPr>
                <w:bCs/>
                <w:sz w:val="20"/>
                <w:lang w:val="es-CO"/>
              </w:rPr>
              <w:t>Congreso de la Republica</w:t>
            </w:r>
          </w:p>
        </w:tc>
        <w:tc>
          <w:tcPr>
            <w:tcW w:w="2288" w:type="dxa"/>
          </w:tcPr>
          <w:p w:rsidR="003D1770" w:rsidRPr="003D1770" w:rsidRDefault="003D1770" w:rsidP="00885262">
            <w:pPr>
              <w:pStyle w:val="Textoindependiente"/>
              <w:rPr>
                <w:bCs/>
                <w:sz w:val="20"/>
                <w:lang w:val="es-CO"/>
              </w:rPr>
            </w:pPr>
            <w:r w:rsidRPr="003D1770">
              <w:rPr>
                <w:bCs/>
                <w:sz w:val="20"/>
                <w:lang w:val="es-CO"/>
              </w:rPr>
              <w:t>24 de Julio de 1997</w:t>
            </w:r>
          </w:p>
        </w:tc>
      </w:tr>
      <w:tr w:rsidR="003D1770" w:rsidRPr="003D1770" w:rsidTr="00885262">
        <w:tc>
          <w:tcPr>
            <w:tcW w:w="4649" w:type="dxa"/>
          </w:tcPr>
          <w:p w:rsidR="003D1770" w:rsidRPr="003D1770" w:rsidRDefault="003D1770" w:rsidP="00885262">
            <w:pPr>
              <w:pStyle w:val="Textoindependiente"/>
              <w:rPr>
                <w:bCs/>
                <w:sz w:val="20"/>
                <w:lang w:val="es-CO"/>
              </w:rPr>
            </w:pPr>
            <w:r w:rsidRPr="003D1770">
              <w:rPr>
                <w:bCs/>
                <w:sz w:val="20"/>
                <w:lang w:val="es-CO"/>
              </w:rPr>
              <w:t>Actos administrativos particulares de las entidades territoriales, sobre el Macroproceso de Gestión de Cobertura.</w:t>
            </w:r>
          </w:p>
        </w:tc>
        <w:tc>
          <w:tcPr>
            <w:tcW w:w="2123" w:type="dxa"/>
          </w:tcPr>
          <w:p w:rsidR="003D1770" w:rsidRPr="003D1770" w:rsidRDefault="003D1770" w:rsidP="00885262">
            <w:pPr>
              <w:pStyle w:val="Textoindependiente"/>
              <w:rPr>
                <w:bCs/>
                <w:sz w:val="20"/>
                <w:lang w:val="es-CO"/>
              </w:rPr>
            </w:pPr>
            <w:r w:rsidRPr="003D1770">
              <w:rPr>
                <w:bCs/>
                <w:sz w:val="20"/>
                <w:lang w:val="es-CO"/>
              </w:rPr>
              <w:t>NA</w:t>
            </w:r>
          </w:p>
        </w:tc>
        <w:tc>
          <w:tcPr>
            <w:tcW w:w="2288" w:type="dxa"/>
          </w:tcPr>
          <w:p w:rsidR="003D1770" w:rsidRPr="003D1770" w:rsidRDefault="003D1770" w:rsidP="00885262">
            <w:pPr>
              <w:pStyle w:val="Textoindependiente"/>
              <w:rPr>
                <w:bCs/>
                <w:sz w:val="20"/>
                <w:lang w:val="es-CO"/>
              </w:rPr>
            </w:pPr>
            <w:r w:rsidRPr="003D1770">
              <w:rPr>
                <w:bCs/>
                <w:sz w:val="20"/>
                <w:lang w:val="es-CO"/>
              </w:rPr>
              <w:t>NA</w:t>
            </w:r>
          </w:p>
        </w:tc>
      </w:tr>
      <w:tr w:rsidR="003D1770" w:rsidRPr="003D1770" w:rsidTr="00885262">
        <w:tc>
          <w:tcPr>
            <w:tcW w:w="4649" w:type="dxa"/>
          </w:tcPr>
          <w:p w:rsidR="003D1770" w:rsidRPr="003D1770" w:rsidRDefault="003D1770" w:rsidP="00885262">
            <w:pPr>
              <w:pStyle w:val="Textoindependiente"/>
              <w:rPr>
                <w:bCs/>
                <w:sz w:val="20"/>
                <w:lang w:val="es-CO"/>
              </w:rPr>
            </w:pPr>
            <w:r w:rsidRPr="003D1770">
              <w:rPr>
                <w:sz w:val="20"/>
                <w:lang w:val="es-CO"/>
              </w:rPr>
              <w:t>Norma ISO 9001. Norma Técnica Internacional de Gestión de Calidad</w:t>
            </w:r>
          </w:p>
        </w:tc>
        <w:tc>
          <w:tcPr>
            <w:tcW w:w="2123" w:type="dxa"/>
          </w:tcPr>
          <w:p w:rsidR="003D1770" w:rsidRPr="003D1770" w:rsidRDefault="003D1770" w:rsidP="00885262">
            <w:pPr>
              <w:pStyle w:val="Textoindependiente"/>
              <w:rPr>
                <w:sz w:val="20"/>
                <w:lang w:val="es-CO"/>
              </w:rPr>
            </w:pPr>
            <w:r w:rsidRPr="003D1770">
              <w:rPr>
                <w:sz w:val="20"/>
                <w:lang w:val="es-CO"/>
              </w:rPr>
              <w:t>Instituto Colombiano de Normas Técnico</w:t>
            </w:r>
          </w:p>
        </w:tc>
        <w:tc>
          <w:tcPr>
            <w:tcW w:w="2288" w:type="dxa"/>
          </w:tcPr>
          <w:p w:rsidR="003D1770" w:rsidRPr="003D1770" w:rsidRDefault="003D1770" w:rsidP="00885262">
            <w:pPr>
              <w:pStyle w:val="Textoindependiente"/>
              <w:rPr>
                <w:bCs/>
                <w:sz w:val="20"/>
                <w:lang w:val="es-CO"/>
              </w:rPr>
            </w:pPr>
            <w:r w:rsidRPr="003D1770">
              <w:rPr>
                <w:sz w:val="20"/>
                <w:lang w:val="es-CO"/>
              </w:rPr>
              <w:t>2008</w:t>
            </w:r>
          </w:p>
        </w:tc>
      </w:tr>
      <w:tr w:rsidR="003D1770" w:rsidRPr="003D1770" w:rsidTr="00885262">
        <w:tc>
          <w:tcPr>
            <w:tcW w:w="4649" w:type="dxa"/>
          </w:tcPr>
          <w:p w:rsidR="003D1770" w:rsidRPr="003D1770" w:rsidRDefault="003D1770" w:rsidP="00885262">
            <w:pPr>
              <w:pStyle w:val="Textoindependiente"/>
              <w:rPr>
                <w:sz w:val="20"/>
                <w:lang w:val="es-CO"/>
              </w:rPr>
            </w:pPr>
            <w:r w:rsidRPr="003D1770">
              <w:rPr>
                <w:sz w:val="20"/>
                <w:lang w:val="es-CO"/>
              </w:rPr>
              <w:t>Manual del Sistema de Información de Matrícula Versión 5.0</w:t>
            </w:r>
          </w:p>
        </w:tc>
        <w:tc>
          <w:tcPr>
            <w:tcW w:w="2123" w:type="dxa"/>
          </w:tcPr>
          <w:p w:rsidR="003D1770" w:rsidRPr="003D1770" w:rsidRDefault="003D1770" w:rsidP="00885262">
            <w:pPr>
              <w:pStyle w:val="Textoindependiente"/>
              <w:rPr>
                <w:sz w:val="20"/>
                <w:lang w:val="es-CO"/>
              </w:rPr>
            </w:pPr>
            <w:r w:rsidRPr="003D1770">
              <w:rPr>
                <w:bCs/>
                <w:sz w:val="20"/>
                <w:lang w:val="es-CO"/>
              </w:rPr>
              <w:t>Ministerio de Educación Nacional</w:t>
            </w:r>
          </w:p>
        </w:tc>
        <w:tc>
          <w:tcPr>
            <w:tcW w:w="2288" w:type="dxa"/>
          </w:tcPr>
          <w:p w:rsidR="003D1770" w:rsidRPr="003D1770" w:rsidRDefault="003D1770" w:rsidP="00885262">
            <w:pPr>
              <w:pStyle w:val="Textoindependiente"/>
              <w:rPr>
                <w:sz w:val="20"/>
                <w:lang w:val="es-CO"/>
              </w:rPr>
            </w:pPr>
            <w:r w:rsidRPr="003D1770">
              <w:rPr>
                <w:sz w:val="20"/>
                <w:lang w:val="es-CO"/>
              </w:rPr>
              <w:t>2005</w:t>
            </w:r>
          </w:p>
        </w:tc>
      </w:tr>
      <w:tr w:rsidR="003D1770" w:rsidRPr="003D1770" w:rsidTr="00885262">
        <w:tc>
          <w:tcPr>
            <w:tcW w:w="4649" w:type="dxa"/>
          </w:tcPr>
          <w:p w:rsidR="003D1770" w:rsidRPr="003D1770" w:rsidRDefault="003D1770" w:rsidP="00885262">
            <w:pPr>
              <w:pStyle w:val="Textoindependiente"/>
              <w:rPr>
                <w:sz w:val="20"/>
                <w:lang w:val="es-CO"/>
              </w:rPr>
            </w:pPr>
            <w:r w:rsidRPr="003D1770">
              <w:rPr>
                <w:sz w:val="20"/>
              </w:rPr>
              <w:t>Ley 1098 por la cual se expide el código de la infancia y la adolescencia</w:t>
            </w:r>
          </w:p>
        </w:tc>
        <w:tc>
          <w:tcPr>
            <w:tcW w:w="2123" w:type="dxa"/>
          </w:tcPr>
          <w:p w:rsidR="003D1770" w:rsidRPr="003D1770" w:rsidRDefault="003D1770" w:rsidP="00885262">
            <w:pPr>
              <w:pStyle w:val="Textoindependiente"/>
              <w:rPr>
                <w:bCs/>
                <w:sz w:val="20"/>
                <w:lang w:val="es-CO"/>
              </w:rPr>
            </w:pPr>
            <w:r w:rsidRPr="003D1770">
              <w:rPr>
                <w:bCs/>
                <w:sz w:val="20"/>
                <w:lang w:val="es-CO"/>
              </w:rPr>
              <w:t>Congreso de la República</w:t>
            </w:r>
          </w:p>
        </w:tc>
        <w:tc>
          <w:tcPr>
            <w:tcW w:w="2288" w:type="dxa"/>
          </w:tcPr>
          <w:p w:rsidR="003D1770" w:rsidRPr="003D1770" w:rsidRDefault="003D1770" w:rsidP="00885262">
            <w:pPr>
              <w:pStyle w:val="Textoindependiente"/>
              <w:rPr>
                <w:sz w:val="20"/>
                <w:lang w:val="es-CO"/>
              </w:rPr>
            </w:pPr>
            <w:r w:rsidRPr="003D1770">
              <w:rPr>
                <w:sz w:val="20"/>
                <w:lang w:val="es-CO"/>
              </w:rPr>
              <w:t>8 de noviembre de 2006</w:t>
            </w:r>
          </w:p>
        </w:tc>
      </w:tr>
    </w:tbl>
    <w:p w:rsidR="003D1770" w:rsidRPr="003D1770" w:rsidRDefault="003D1770" w:rsidP="003D1770">
      <w:pPr>
        <w:rPr>
          <w:rFonts w:ascii="Times New Roman" w:hAnsi="Times New Roman" w:cs="Times New Roman"/>
        </w:rPr>
      </w:pPr>
      <w:r w:rsidRPr="003D1770">
        <w:rPr>
          <w:rFonts w:ascii="Times New Roman" w:hAnsi="Times New Roman" w:cs="Times New Roman"/>
        </w:rPr>
        <w:t xml:space="preserve"> </w:t>
      </w:r>
    </w:p>
    <w:p w:rsidR="003D1770" w:rsidRPr="003D1770" w:rsidRDefault="003D1770" w:rsidP="003D1770">
      <w:pPr>
        <w:pStyle w:val="Ttulo1"/>
        <w:numPr>
          <w:ilvl w:val="0"/>
          <w:numId w:val="3"/>
        </w:numPr>
        <w:rPr>
          <w:lang w:val="es-CO"/>
        </w:rPr>
      </w:pPr>
      <w:r w:rsidRPr="003D1770">
        <w:rPr>
          <w:lang w:val="es-CO"/>
        </w:rPr>
        <w:br w:type="page"/>
      </w:r>
      <w:bookmarkStart w:id="15" w:name="_Toc104193308"/>
      <w:bookmarkStart w:id="16" w:name="_Toc139763148"/>
      <w:r w:rsidRPr="003D1770">
        <w:rPr>
          <w:lang w:val="es-CO"/>
        </w:rPr>
        <w:lastRenderedPageBreak/>
        <w:t>ANEXO (DIAGRAMA DE FLUJO)</w:t>
      </w:r>
      <w:bookmarkEnd w:id="15"/>
      <w:bookmarkEnd w:id="16"/>
    </w:p>
    <w:p w:rsidR="003D1770" w:rsidRPr="003D1770" w:rsidRDefault="003D1770" w:rsidP="003D1770">
      <w:pPr>
        <w:rPr>
          <w:rFonts w:ascii="Times New Roman" w:hAnsi="Times New Roman" w:cs="Times New Roman"/>
          <w:iCs/>
        </w:rPr>
      </w:pPr>
      <w:r w:rsidRPr="003D1770">
        <w:rPr>
          <w:rFonts w:ascii="Times New Roman" w:hAnsi="Times New Roman" w:cs="Times New Roman"/>
        </w:rPr>
        <w:t xml:space="preserve">Ver Anexo Diagrama de Flujo C0302 </w:t>
      </w:r>
      <w:r w:rsidRPr="003D1770">
        <w:rPr>
          <w:rFonts w:ascii="Times New Roman" w:hAnsi="Times New Roman" w:cs="Times New Roman"/>
          <w:iCs/>
        </w:rPr>
        <w:t>Asignación de Cupos a niños procedentes de Entidades de Bienestar Social o Familiar.</w:t>
      </w:r>
    </w:p>
    <w:p w:rsidR="003D1770" w:rsidRPr="003D1770" w:rsidRDefault="003D1770" w:rsidP="003D1770">
      <w:pPr>
        <w:rPr>
          <w:rFonts w:ascii="Times New Roman" w:hAnsi="Times New Roman" w:cs="Times New Roman"/>
          <w:iCs/>
        </w:rPr>
      </w:pPr>
      <w:r w:rsidRPr="003D1770">
        <w:rPr>
          <w:rFonts w:ascii="Times New Roman" w:hAnsi="Times New Roman" w:cs="Times New Roman"/>
          <w:iCs/>
        </w:rPr>
        <w:t>Este anexo se compone de 2 páginas</w:t>
      </w:r>
    </w:p>
    <w:p w:rsidR="003D1770" w:rsidRPr="003D1770" w:rsidRDefault="003D1770" w:rsidP="003D1770">
      <w:pPr>
        <w:rPr>
          <w:rFonts w:ascii="Times New Roman" w:hAnsi="Times New Roman" w:cs="Times New Roman"/>
        </w:rPr>
      </w:pPr>
    </w:p>
    <w:p w:rsidR="000049CB" w:rsidRPr="003D1770" w:rsidRDefault="000049CB">
      <w:pPr>
        <w:rPr>
          <w:rFonts w:ascii="Times New Roman" w:hAnsi="Times New Roman" w:cs="Times New Roman"/>
        </w:rPr>
      </w:pPr>
    </w:p>
    <w:sectPr w:rsidR="000049CB" w:rsidRPr="003D1770" w:rsidSect="0014374E">
      <w:headerReference w:type="default" r:id="rId8"/>
      <w:footerReference w:type="default" r:id="rId9"/>
      <w:headerReference w:type="first" r:id="rId10"/>
      <w:footerReference w:type="first" r:id="rId11"/>
      <w:pgSz w:w="12242" w:h="15842" w:code="1"/>
      <w:pgMar w:top="487" w:right="1699" w:bottom="1699" w:left="1699" w:header="720" w:footer="45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A19" w:rsidRDefault="00817A19">
      <w:pPr>
        <w:spacing w:after="0" w:line="240" w:lineRule="auto"/>
      </w:pPr>
      <w:r>
        <w:separator/>
      </w:r>
    </w:p>
  </w:endnote>
  <w:endnote w:type="continuationSeparator" w:id="0">
    <w:p w:rsidR="00817A19" w:rsidRDefault="00817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47B" w:rsidRDefault="000049CB" w:rsidP="00705E5B">
    <w:pPr>
      <w:pStyle w:val="Piedepgina"/>
      <w:tabs>
        <w:tab w:val="right" w:pos="7088"/>
      </w:tabs>
      <w:spacing w:before="0"/>
      <w:ind w:firstLine="360"/>
      <w:jc w:val="left"/>
      <w:rPr>
        <w:rStyle w:val="Nmerodepgina"/>
        <w:b/>
      </w:rPr>
    </w:pPr>
    <w:r>
      <w:rPr>
        <w:rStyle w:val="Nmerodepgina"/>
      </w:rPr>
      <w:fldChar w:fldCharType="begin"/>
    </w:r>
    <w:r>
      <w:rPr>
        <w:rStyle w:val="Nmerodepgina"/>
      </w:rPr>
      <w:instrText xml:space="preserve"> PAGE </w:instrText>
    </w:r>
    <w:r>
      <w:rPr>
        <w:rStyle w:val="Nmerodepgina"/>
      </w:rPr>
      <w:fldChar w:fldCharType="separate"/>
    </w:r>
    <w:r w:rsidR="00C27788">
      <w:rPr>
        <w:rStyle w:val="Nmerodepgina"/>
        <w:noProof/>
      </w:rPr>
      <w:t>2</w:t>
    </w:r>
    <w:r>
      <w:rPr>
        <w:rStyle w:val="Nmerodepgina"/>
      </w:rPr>
      <w:fldChar w:fldCharType="end"/>
    </w:r>
    <w:r w:rsidR="00817A19">
      <w:pict>
        <v:group id="_x0000_s2054" style="position:absolute;left:0;text-align:left;margin-left:-2in;margin-top:20.1pt;width:630pt;height:18pt;flip:x;z-index:251661312;mso-position-horizontal-relative:text;mso-position-vertical-relative:text" coordorigin="-99,1708" coordsize="16200,290">
          <v:line id="_x0000_s2055" style="position:absolute;mso-wrap-style:none;v-text-anchor:middle" from="-99,1708" to="16101,1708" strokecolor="#1b265f" strokeweight="1pt"/>
          <v:group id="_x0000_s2056" style="position:absolute;left:7461;top:1708;width:8379;height:290" coordorigin="7461,1708" coordsize="8379,290">
            <v:rect id="_x0000_s2057" style="position:absolute;left:7641;top:1708;width:8199;height:184;mso-wrap-style:none;v-text-anchor:middle" fillcolor="#1b265f" stroked="f"/>
            <v:oval id="_x0000_s2058" style="position:absolute;left:7461;top:1708;width:432;height:290;mso-wrap-style:none;v-text-anchor:middle" stroked="f"/>
          </v:group>
        </v:group>
      </w:pict>
    </w:r>
    <w:r>
      <w:rPr>
        <w:rStyle w:val="Nmerodepgina"/>
        <w:b/>
        <w:color w:val="C0C0C0"/>
      </w:rPr>
      <w:tab/>
    </w:r>
    <w:r>
      <w:rPr>
        <w:rStyle w:val="Nmerodepgina"/>
        <w:b/>
        <w:color w:val="C0C0C0"/>
      </w:rPr>
      <w:tab/>
      <w:t xml:space="preserve"> </w:t>
    </w:r>
  </w:p>
  <w:p w:rsidR="0039147B" w:rsidRDefault="00817A19" w:rsidP="00751753">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47B" w:rsidRDefault="00817A19" w:rsidP="003D52A1">
    <w:pPr>
      <w:pStyle w:val="Piedepgina"/>
      <w:tabs>
        <w:tab w:val="right" w:pos="7088"/>
      </w:tabs>
      <w:spacing w:before="0"/>
      <w:ind w:firstLine="360"/>
      <w:jc w:val="left"/>
      <w:rPr>
        <w:rStyle w:val="Nmerodepgina"/>
        <w:b/>
      </w:rPr>
    </w:pPr>
    <w:r>
      <w:pict>
        <v:group id="_x0000_s2049" style="position:absolute;left:0;text-align:left;margin-left:-2in;margin-top:20.1pt;width:630pt;height:18pt;flip:x;z-index:251660288" coordorigin="-99,1708" coordsize="16200,290">
          <v:line id="_x0000_s2050" style="position:absolute;mso-wrap-style:none;v-text-anchor:middle" from="-99,1708" to="16101,1708" strokecolor="#1b265f" strokeweight="1pt"/>
          <v:group id="_x0000_s2051" style="position:absolute;left:7461;top:1708;width:8379;height:290" coordorigin="7461,1708" coordsize="8379,290">
            <v:rect id="_x0000_s2052" style="position:absolute;left:7641;top:1708;width:8199;height:184;mso-wrap-style:none;v-text-anchor:middle" fillcolor="#1b265f" stroked="f"/>
            <v:oval id="_x0000_s2053" style="position:absolute;left:7461;top:1708;width:432;height:290;mso-wrap-style:none;v-text-anchor:middle" stroked="f"/>
          </v:group>
        </v:group>
      </w:pict>
    </w:r>
    <w:r w:rsidR="000049CB">
      <w:rPr>
        <w:rStyle w:val="Nmerodepgina"/>
        <w:b/>
        <w:color w:val="C0C0C0"/>
      </w:rPr>
      <w:tab/>
    </w:r>
    <w:r w:rsidR="000049CB">
      <w:rPr>
        <w:rStyle w:val="Nmerodepgina"/>
        <w:b/>
        <w:color w:val="C0C0C0"/>
      </w:rPr>
      <w:tab/>
      <w:t xml:space="preserve"> </w:t>
    </w:r>
    <w:r w:rsidR="000049CB">
      <w:rPr>
        <w:rStyle w:val="Nmerodepgina"/>
        <w:b/>
        <w:color w:val="C0C0C0"/>
      </w:rPr>
      <w:tab/>
    </w:r>
  </w:p>
  <w:p w:rsidR="0039147B" w:rsidRDefault="00817A19" w:rsidP="00751753">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A19" w:rsidRDefault="00817A19">
      <w:pPr>
        <w:spacing w:after="0" w:line="240" w:lineRule="auto"/>
      </w:pPr>
      <w:r>
        <w:separator/>
      </w:r>
    </w:p>
  </w:footnote>
  <w:footnote w:type="continuationSeparator" w:id="0">
    <w:p w:rsidR="00817A19" w:rsidRDefault="00817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47B" w:rsidRDefault="00817A19" w:rsidP="00596FAB">
    <w:pPr>
      <w:pStyle w:val="Encabezado"/>
    </w:pPr>
    <w:r>
      <w:rPr>
        <w:b/>
        <w:noProof/>
        <w:lang w:val="es-ES" w:bidi="gu-IN"/>
      </w:rPr>
      <w:pict>
        <v:group id="_x0000_s2065" style="position:absolute;left:0;text-align:left;margin-left:-90pt;margin-top:27.2pt;width:630pt;height:18pt;z-index:251664384" coordorigin="-99,1708" coordsize="16200,290">
          <v:line id="_x0000_s2066" style="position:absolute;mso-wrap-style:none;v-text-anchor:middle" from="-99,1708" to="16101,1708" strokecolor="#1b265f" strokeweight="1pt"/>
          <v:group id="_x0000_s2067" style="position:absolute;left:7461;top:1708;width:8379;height:290" coordorigin="7461,1708" coordsize="8379,290">
            <v:rect id="_x0000_s2068" style="position:absolute;left:7641;top:1708;width:8199;height:184;mso-wrap-style:none;v-text-anchor:middle" fillcolor="#1b265f" stroked="f"/>
            <v:oval id="_x0000_s2069" style="position:absolute;left:7461;top:1708;width:432;height:290;mso-wrap-style:none;v-text-anchor:middle" stroked="f"/>
          </v:group>
        </v:group>
      </w:pict>
    </w:r>
    <w:r>
      <w:rPr>
        <w:noProof/>
        <w:lang w:val="es-ES" w:bidi="gu-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0;margin-top:-17.8pt;width:32pt;height:39.2pt;z-index:251665408" o:userdrawn="t" fillcolor="window">
          <v:imagedata r:id="rId1" o:title="escudo blanco y negro"/>
        </v:shape>
      </w:pict>
    </w:r>
  </w:p>
  <w:p w:rsidR="0039147B" w:rsidRDefault="00817A19" w:rsidP="00596FAB">
    <w:pPr>
      <w:pStyle w:val="Encabezado"/>
    </w:pPr>
  </w:p>
  <w:p w:rsidR="0039147B" w:rsidRPr="00654E05" w:rsidRDefault="00817A19" w:rsidP="00596FAB">
    <w:pPr>
      <w:spacing w:after="0"/>
      <w:jc w:val="both"/>
      <w:rPr>
        <w:sz w:val="2"/>
        <w:szCs w:val="2"/>
      </w:rPr>
    </w:pPr>
  </w:p>
  <w:p w:rsidR="0039147B" w:rsidRPr="00596FAB" w:rsidRDefault="00817A19" w:rsidP="00596F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47B" w:rsidRDefault="00817A19" w:rsidP="00596FAB">
    <w:pPr>
      <w:pStyle w:val="Encabezado"/>
    </w:pPr>
    <w:r>
      <w:rPr>
        <w:b/>
        <w:noProof/>
        <w:lang w:val="es-ES" w:bidi="gu-IN"/>
      </w:rPr>
      <w:pict>
        <v:group id="_x0000_s2059" style="position:absolute;left:0;text-align:left;margin-left:-90pt;margin-top:27.2pt;width:630pt;height:18pt;z-index:251662336" coordorigin="-99,1708" coordsize="16200,290">
          <v:line id="_x0000_s2060" style="position:absolute;mso-wrap-style:none;v-text-anchor:middle" from="-99,1708" to="16101,1708" strokecolor="#1b265f" strokeweight="1pt"/>
          <v:group id="_x0000_s2061" style="position:absolute;left:7461;top:1708;width:8379;height:290" coordorigin="7461,1708" coordsize="8379,290">
            <v:rect id="_x0000_s2062" style="position:absolute;left:7641;top:1708;width:8199;height:184;mso-wrap-style:none;v-text-anchor:middle" fillcolor="#1b265f" stroked="f"/>
            <v:oval id="_x0000_s2063" style="position:absolute;left:7461;top:1708;width:432;height:290;mso-wrap-style:none;v-text-anchor:middle" stroked="f"/>
          </v:group>
        </v:group>
      </w:pict>
    </w:r>
    <w:r>
      <w:rPr>
        <w:noProof/>
        <w:lang w:val="es-ES" w:bidi="gu-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17.8pt;width:32pt;height:39.2pt;z-index:251663360" o:userdrawn="t" fillcolor="window">
          <v:imagedata r:id="rId1" o:title="escudo blanco y negro"/>
        </v:shape>
      </w:pict>
    </w:r>
  </w:p>
  <w:p w:rsidR="0039147B" w:rsidRDefault="00817A19" w:rsidP="00596FAB">
    <w:pPr>
      <w:pStyle w:val="Encabezado"/>
    </w:pPr>
  </w:p>
  <w:p w:rsidR="0039147B" w:rsidRPr="00654E05" w:rsidRDefault="00817A19" w:rsidP="00596FAB">
    <w:pPr>
      <w:spacing w:after="0"/>
      <w:jc w:val="both"/>
      <w:rPr>
        <w:sz w:val="2"/>
        <w:szCs w:val="2"/>
      </w:rPr>
    </w:pPr>
  </w:p>
  <w:p w:rsidR="0039147B" w:rsidRPr="00596FAB" w:rsidRDefault="00817A19" w:rsidP="00596FAB">
    <w:pPr>
      <w:pStyle w:val="Encabezado"/>
      <w:rPr>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D1AB7"/>
    <w:multiLevelType w:val="multilevel"/>
    <w:tmpl w:val="8DE8A42E"/>
    <w:lvl w:ilvl="0">
      <w:start w:val="1"/>
      <w:numFmt w:val="decimal"/>
      <w:pStyle w:val="Ttulo1"/>
      <w:lvlText w:val="%1."/>
      <w:lvlJc w:val="left"/>
      <w:pPr>
        <w:tabs>
          <w:tab w:val="num" w:pos="504"/>
        </w:tabs>
        <w:ind w:left="504" w:hanging="504"/>
      </w:pPr>
      <w:rPr>
        <w:rFonts w:hint="default"/>
      </w:rPr>
    </w:lvl>
    <w:lvl w:ilvl="1">
      <w:start w:val="1"/>
      <w:numFmt w:val="decimal"/>
      <w:pStyle w:val="Ttulo2"/>
      <w:lvlText w:val="%1.%2."/>
      <w:lvlJc w:val="left"/>
      <w:pPr>
        <w:tabs>
          <w:tab w:val="num" w:pos="720"/>
        </w:tabs>
        <w:ind w:left="576" w:hanging="576"/>
      </w:pPr>
      <w:rPr>
        <w:rFonts w:hint="default"/>
      </w:rPr>
    </w:lvl>
    <w:lvl w:ilvl="2">
      <w:start w:val="1"/>
      <w:numFmt w:val="decimal"/>
      <w:pStyle w:val="Ttulo3"/>
      <w:lvlText w:val="%1.%2.%3."/>
      <w:lvlJc w:val="left"/>
      <w:pPr>
        <w:tabs>
          <w:tab w:val="num" w:pos="1080"/>
        </w:tabs>
        <w:ind w:left="720" w:hanging="720"/>
      </w:pPr>
      <w:rPr>
        <w:rFonts w:hint="default"/>
      </w:rPr>
    </w:lvl>
    <w:lvl w:ilvl="3">
      <w:start w:val="1"/>
      <w:numFmt w:val="decimal"/>
      <w:pStyle w:val="Ttulo4"/>
      <w:lvlText w:val="%1.%2.%3.%4."/>
      <w:lvlJc w:val="left"/>
      <w:pPr>
        <w:tabs>
          <w:tab w:val="num" w:pos="1080"/>
        </w:tabs>
        <w:ind w:left="864" w:hanging="864"/>
      </w:pPr>
      <w:rPr>
        <w:rFonts w:hint="default"/>
      </w:rPr>
    </w:lvl>
    <w:lvl w:ilvl="4">
      <w:start w:val="1"/>
      <w:numFmt w:val="decimal"/>
      <w:pStyle w:val="Ttulo5"/>
      <w:lvlText w:val="%1.%2.%3.%4.%5."/>
      <w:lvlJc w:val="left"/>
      <w:pPr>
        <w:tabs>
          <w:tab w:val="num" w:pos="1440"/>
        </w:tabs>
        <w:ind w:left="1008" w:hanging="1008"/>
      </w:pPr>
      <w:rPr>
        <w:rFonts w:hint="default"/>
      </w:rPr>
    </w:lvl>
    <w:lvl w:ilvl="5">
      <w:start w:val="1"/>
      <w:numFmt w:val="decimal"/>
      <w:pStyle w:val="Ttulo6"/>
      <w:lvlText w:val="%1.%2.%3.%4.%5.%6."/>
      <w:lvlJc w:val="left"/>
      <w:pPr>
        <w:tabs>
          <w:tab w:val="num" w:pos="1800"/>
        </w:tabs>
        <w:ind w:left="1152" w:hanging="1152"/>
      </w:pPr>
      <w:rPr>
        <w:rFonts w:hint="default"/>
      </w:rPr>
    </w:lvl>
    <w:lvl w:ilvl="6">
      <w:start w:val="1"/>
      <w:numFmt w:val="decimal"/>
      <w:pStyle w:val="Ttulo7"/>
      <w:lvlText w:val="%1.%2.%3.%4.%5.%6.%7."/>
      <w:lvlJc w:val="left"/>
      <w:pPr>
        <w:tabs>
          <w:tab w:val="num" w:pos="1800"/>
        </w:tabs>
        <w:ind w:left="1296" w:hanging="1296"/>
      </w:pPr>
      <w:rPr>
        <w:rFonts w:hint="default"/>
      </w:rPr>
    </w:lvl>
    <w:lvl w:ilvl="7">
      <w:start w:val="1"/>
      <w:numFmt w:val="decimal"/>
      <w:pStyle w:val="Ttulo8"/>
      <w:lvlText w:val="%1.%2.%3.%4.%5.%6.%7.%8."/>
      <w:lvlJc w:val="left"/>
      <w:pPr>
        <w:tabs>
          <w:tab w:val="num" w:pos="2160"/>
        </w:tabs>
        <w:ind w:left="1440" w:hanging="1440"/>
      </w:pPr>
      <w:rPr>
        <w:rFonts w:hint="default"/>
      </w:rPr>
    </w:lvl>
    <w:lvl w:ilvl="8">
      <w:start w:val="1"/>
      <w:numFmt w:val="decimal"/>
      <w:pStyle w:val="Ttulo9"/>
      <w:lvlText w:val="%1.%2.%3.%4.%5.%6.%7.%8.%9."/>
      <w:lvlJc w:val="left"/>
      <w:pPr>
        <w:tabs>
          <w:tab w:val="num" w:pos="2520"/>
        </w:tabs>
        <w:ind w:left="1584" w:hanging="1584"/>
      </w:pPr>
      <w:rPr>
        <w:rFonts w:hint="default"/>
      </w:rPr>
    </w:lvl>
  </w:abstractNum>
  <w:abstractNum w:abstractNumId="1">
    <w:nsid w:val="28295C58"/>
    <w:multiLevelType w:val="hybridMultilevel"/>
    <w:tmpl w:val="478C2B1A"/>
    <w:lvl w:ilvl="0" w:tplc="3F6A228A">
      <w:start w:val="1"/>
      <w:numFmt w:val="decimal"/>
      <w:lvlText w:val="%1."/>
      <w:lvlJc w:val="left"/>
      <w:pPr>
        <w:tabs>
          <w:tab w:val="num" w:pos="720"/>
        </w:tabs>
        <w:ind w:left="720" w:hanging="360"/>
      </w:pPr>
      <w:rPr>
        <w:rFonts w:ascii="Times New Roman" w:hAnsi="Times New Roman" w:hint="default"/>
        <w:sz w:val="24"/>
        <w:szCs w:val="24"/>
      </w:rPr>
    </w:lvl>
    <w:lvl w:ilvl="1" w:tplc="0C0A0005">
      <w:start w:val="1"/>
      <w:numFmt w:val="bullet"/>
      <w:lvlText w:val=""/>
      <w:lvlJc w:val="left"/>
      <w:pPr>
        <w:tabs>
          <w:tab w:val="num" w:pos="1440"/>
        </w:tabs>
        <w:ind w:left="1440" w:hanging="360"/>
      </w:pPr>
      <w:rPr>
        <w:rFonts w:ascii="Wingdings" w:hAnsi="Wingdings" w:hint="default"/>
        <w:sz w:val="24"/>
        <w:szCs w:val="24"/>
      </w:rPr>
    </w:lvl>
    <w:lvl w:ilvl="2" w:tplc="E89AE24A">
      <w:numFmt w:val="bullet"/>
      <w:lvlText w:val="-"/>
      <w:lvlJc w:val="left"/>
      <w:pPr>
        <w:tabs>
          <w:tab w:val="num" w:pos="2340"/>
        </w:tabs>
        <w:ind w:left="2340" w:hanging="360"/>
      </w:pPr>
      <w:rPr>
        <w:rFonts w:ascii="Times New Roman" w:eastAsia="Batang"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32C02349"/>
    <w:multiLevelType w:val="hybridMultilevel"/>
    <w:tmpl w:val="A612802A"/>
    <w:lvl w:ilvl="0" w:tplc="58BA6DD2">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8A704C8"/>
    <w:multiLevelType w:val="hybridMultilevel"/>
    <w:tmpl w:val="99FCD606"/>
    <w:lvl w:ilvl="0" w:tplc="58BA6DD2">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3D1770"/>
    <w:rsid w:val="000049CB"/>
    <w:rsid w:val="002F0E87"/>
    <w:rsid w:val="003168B7"/>
    <w:rsid w:val="003D1770"/>
    <w:rsid w:val="005609FA"/>
    <w:rsid w:val="00817A19"/>
    <w:rsid w:val="00C277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aliases w:val="Tabla Contenido 1,Head1,CAPITULO,Document Header1,Pregunta,H1"/>
    <w:basedOn w:val="Normal"/>
    <w:next w:val="Normal"/>
    <w:link w:val="Ttulo1Car"/>
    <w:qFormat/>
    <w:rsid w:val="003D1770"/>
    <w:pPr>
      <w:keepNext/>
      <w:numPr>
        <w:numId w:val="1"/>
      </w:numPr>
      <w:spacing w:before="480" w:after="240" w:line="240" w:lineRule="auto"/>
      <w:outlineLvl w:val="0"/>
    </w:pPr>
    <w:rPr>
      <w:rFonts w:ascii="Times New Roman" w:eastAsia="Times New Roman" w:hAnsi="Times New Roman" w:cs="Times New Roman"/>
      <w:b/>
      <w:sz w:val="32"/>
      <w:szCs w:val="20"/>
      <w:lang w:val="en-GB" w:eastAsia="es-ES"/>
    </w:rPr>
  </w:style>
  <w:style w:type="paragraph" w:styleId="Ttulo2">
    <w:name w:val="heading 2"/>
    <w:aliases w:val="Heading 2 Hidden,heading 2,h2,TOC1,H2"/>
    <w:basedOn w:val="Normal"/>
    <w:next w:val="Normal"/>
    <w:link w:val="Ttulo2Car"/>
    <w:qFormat/>
    <w:rsid w:val="003D1770"/>
    <w:pPr>
      <w:keepNext/>
      <w:numPr>
        <w:ilvl w:val="1"/>
        <w:numId w:val="1"/>
      </w:numPr>
      <w:spacing w:before="360" w:after="120" w:line="240" w:lineRule="auto"/>
      <w:outlineLvl w:val="1"/>
    </w:pPr>
    <w:rPr>
      <w:rFonts w:ascii="Times New Roman" w:eastAsia="Times New Roman" w:hAnsi="Times New Roman" w:cs="Times New Roman"/>
      <w:b/>
      <w:sz w:val="28"/>
      <w:szCs w:val="20"/>
      <w:lang w:val="es-ES_tradnl" w:eastAsia="es-ES"/>
    </w:rPr>
  </w:style>
  <w:style w:type="paragraph" w:styleId="Ttulo3">
    <w:name w:val="heading 3"/>
    <w:aliases w:val="Subhd App,Titulo 1,H3"/>
    <w:basedOn w:val="Normal"/>
    <w:next w:val="Normal"/>
    <w:link w:val="Ttulo3Car"/>
    <w:qFormat/>
    <w:rsid w:val="003D1770"/>
    <w:pPr>
      <w:keepNext/>
      <w:numPr>
        <w:ilvl w:val="2"/>
        <w:numId w:val="1"/>
      </w:numPr>
      <w:spacing w:before="360" w:after="240" w:line="240" w:lineRule="auto"/>
      <w:outlineLvl w:val="2"/>
    </w:pPr>
    <w:rPr>
      <w:rFonts w:ascii="Times New Roman" w:eastAsia="Times New Roman" w:hAnsi="Times New Roman" w:cs="Times New Roman"/>
      <w:b/>
      <w:sz w:val="24"/>
      <w:szCs w:val="20"/>
      <w:lang w:val="es-ES_tradnl" w:eastAsia="es-ES"/>
    </w:rPr>
  </w:style>
  <w:style w:type="paragraph" w:styleId="Ttulo4">
    <w:name w:val="heading 4"/>
    <w:aliases w:val="Titulo2"/>
    <w:basedOn w:val="Normal"/>
    <w:next w:val="Normal"/>
    <w:link w:val="Ttulo4Car"/>
    <w:qFormat/>
    <w:rsid w:val="003D1770"/>
    <w:pPr>
      <w:keepNext/>
      <w:numPr>
        <w:ilvl w:val="3"/>
        <w:numId w:val="1"/>
      </w:numPr>
      <w:spacing w:before="240" w:after="240" w:line="240" w:lineRule="auto"/>
      <w:outlineLvl w:val="3"/>
    </w:pPr>
    <w:rPr>
      <w:rFonts w:ascii="Times New Roman" w:eastAsia="Times New Roman" w:hAnsi="Times New Roman" w:cs="Times New Roman"/>
      <w:b/>
      <w:i/>
      <w:sz w:val="24"/>
      <w:szCs w:val="20"/>
      <w:lang w:val="es-ES_tradnl" w:eastAsia="es-ES"/>
    </w:rPr>
  </w:style>
  <w:style w:type="paragraph" w:styleId="Ttulo5">
    <w:name w:val="heading 5"/>
    <w:aliases w:val="Titulo 3"/>
    <w:basedOn w:val="Normal"/>
    <w:next w:val="Normal"/>
    <w:link w:val="Ttulo5Car"/>
    <w:autoRedefine/>
    <w:qFormat/>
    <w:rsid w:val="003D1770"/>
    <w:pPr>
      <w:numPr>
        <w:ilvl w:val="4"/>
        <w:numId w:val="1"/>
      </w:numPr>
      <w:spacing w:before="120" w:after="120" w:line="240" w:lineRule="auto"/>
      <w:outlineLvl w:val="4"/>
    </w:pPr>
    <w:rPr>
      <w:rFonts w:ascii="Times New Roman" w:eastAsia="Times New Roman" w:hAnsi="Times New Roman" w:cs="Times New Roman"/>
      <w:i/>
      <w:sz w:val="24"/>
      <w:szCs w:val="20"/>
      <w:lang w:val="es-ES_tradnl" w:eastAsia="es-ES"/>
    </w:rPr>
  </w:style>
  <w:style w:type="paragraph" w:styleId="Ttulo6">
    <w:name w:val="heading 6"/>
    <w:basedOn w:val="Normal"/>
    <w:next w:val="Normal"/>
    <w:link w:val="Ttulo6Car"/>
    <w:qFormat/>
    <w:rsid w:val="003D1770"/>
    <w:pPr>
      <w:numPr>
        <w:ilvl w:val="5"/>
        <w:numId w:val="1"/>
      </w:numPr>
      <w:spacing w:before="120" w:after="120" w:line="240" w:lineRule="auto"/>
      <w:outlineLvl w:val="5"/>
    </w:pPr>
    <w:rPr>
      <w:rFonts w:ascii="Times New Roman" w:eastAsia="Times New Roman" w:hAnsi="Times New Roman" w:cs="Times New Roman"/>
      <w:i/>
      <w:szCs w:val="20"/>
      <w:lang w:val="es-ES_tradnl" w:eastAsia="es-ES"/>
    </w:rPr>
  </w:style>
  <w:style w:type="paragraph" w:styleId="Ttulo7">
    <w:name w:val="heading 7"/>
    <w:basedOn w:val="Normal"/>
    <w:next w:val="Normal"/>
    <w:link w:val="Ttulo7Car"/>
    <w:qFormat/>
    <w:rsid w:val="003D1770"/>
    <w:pPr>
      <w:numPr>
        <w:ilvl w:val="6"/>
        <w:numId w:val="1"/>
      </w:numPr>
      <w:spacing w:before="120" w:after="120" w:line="240" w:lineRule="auto"/>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3D1770"/>
    <w:pPr>
      <w:numPr>
        <w:ilvl w:val="7"/>
        <w:numId w:val="1"/>
      </w:numPr>
      <w:spacing w:before="120" w:after="120" w:line="240" w:lineRule="auto"/>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3D1770"/>
    <w:pPr>
      <w:numPr>
        <w:ilvl w:val="8"/>
        <w:numId w:val="1"/>
      </w:numPr>
      <w:spacing w:before="120" w:after="120" w:line="240" w:lineRule="auto"/>
      <w:outlineLvl w:val="8"/>
    </w:pPr>
    <w:rPr>
      <w:rFonts w:ascii="Arial" w:eastAsia="Times New Roman" w:hAnsi="Arial" w:cs="Times New Roman"/>
      <w:b/>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abla Contenido 1 Car,Head1 Car,CAPITULO Car,Document Header1 Car,Pregunta Car,H1 Car"/>
    <w:basedOn w:val="Fuentedeprrafopredeter"/>
    <w:link w:val="Ttulo1"/>
    <w:rsid w:val="003D1770"/>
    <w:rPr>
      <w:rFonts w:ascii="Times New Roman" w:eastAsia="Times New Roman" w:hAnsi="Times New Roman" w:cs="Times New Roman"/>
      <w:b/>
      <w:sz w:val="32"/>
      <w:szCs w:val="20"/>
      <w:lang w:val="en-GB" w:eastAsia="es-ES"/>
    </w:rPr>
  </w:style>
  <w:style w:type="character" w:customStyle="1" w:styleId="Ttulo2Car">
    <w:name w:val="Título 2 Car"/>
    <w:aliases w:val="Heading 2 Hidden Car,heading 2 Car,h2 Car,TOC1 Car,H2 Car"/>
    <w:basedOn w:val="Fuentedeprrafopredeter"/>
    <w:link w:val="Ttulo2"/>
    <w:rsid w:val="003D1770"/>
    <w:rPr>
      <w:rFonts w:ascii="Times New Roman" w:eastAsia="Times New Roman" w:hAnsi="Times New Roman" w:cs="Times New Roman"/>
      <w:b/>
      <w:sz w:val="28"/>
      <w:szCs w:val="20"/>
      <w:lang w:val="es-ES_tradnl" w:eastAsia="es-ES"/>
    </w:rPr>
  </w:style>
  <w:style w:type="character" w:customStyle="1" w:styleId="Ttulo3Car">
    <w:name w:val="Título 3 Car"/>
    <w:aliases w:val="Subhd App Car,Titulo 1 Car,H3 Car"/>
    <w:basedOn w:val="Fuentedeprrafopredeter"/>
    <w:link w:val="Ttulo3"/>
    <w:rsid w:val="003D1770"/>
    <w:rPr>
      <w:rFonts w:ascii="Times New Roman" w:eastAsia="Times New Roman" w:hAnsi="Times New Roman" w:cs="Times New Roman"/>
      <w:b/>
      <w:sz w:val="24"/>
      <w:szCs w:val="20"/>
      <w:lang w:val="es-ES_tradnl" w:eastAsia="es-ES"/>
    </w:rPr>
  </w:style>
  <w:style w:type="character" w:customStyle="1" w:styleId="Ttulo4Car">
    <w:name w:val="Título 4 Car"/>
    <w:aliases w:val="Titulo2 Car"/>
    <w:basedOn w:val="Fuentedeprrafopredeter"/>
    <w:link w:val="Ttulo4"/>
    <w:rsid w:val="003D1770"/>
    <w:rPr>
      <w:rFonts w:ascii="Times New Roman" w:eastAsia="Times New Roman" w:hAnsi="Times New Roman" w:cs="Times New Roman"/>
      <w:b/>
      <w:i/>
      <w:sz w:val="24"/>
      <w:szCs w:val="20"/>
      <w:lang w:val="es-ES_tradnl" w:eastAsia="es-ES"/>
    </w:rPr>
  </w:style>
  <w:style w:type="character" w:customStyle="1" w:styleId="Ttulo5Car">
    <w:name w:val="Título 5 Car"/>
    <w:aliases w:val="Titulo 3 Car"/>
    <w:basedOn w:val="Fuentedeprrafopredeter"/>
    <w:link w:val="Ttulo5"/>
    <w:rsid w:val="003D1770"/>
    <w:rPr>
      <w:rFonts w:ascii="Times New Roman" w:eastAsia="Times New Roman" w:hAnsi="Times New Roman" w:cs="Times New Roman"/>
      <w:i/>
      <w:sz w:val="24"/>
      <w:szCs w:val="20"/>
      <w:lang w:val="es-ES_tradnl" w:eastAsia="es-ES"/>
    </w:rPr>
  </w:style>
  <w:style w:type="character" w:customStyle="1" w:styleId="Ttulo6Car">
    <w:name w:val="Título 6 Car"/>
    <w:basedOn w:val="Fuentedeprrafopredeter"/>
    <w:link w:val="Ttulo6"/>
    <w:rsid w:val="003D1770"/>
    <w:rPr>
      <w:rFonts w:ascii="Times New Roman" w:eastAsia="Times New Roman" w:hAnsi="Times New Roman" w:cs="Times New Roman"/>
      <w:i/>
      <w:szCs w:val="20"/>
      <w:lang w:val="es-ES_tradnl" w:eastAsia="es-ES"/>
    </w:rPr>
  </w:style>
  <w:style w:type="character" w:customStyle="1" w:styleId="Ttulo7Car">
    <w:name w:val="Título 7 Car"/>
    <w:basedOn w:val="Fuentedeprrafopredeter"/>
    <w:link w:val="Ttulo7"/>
    <w:rsid w:val="003D1770"/>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3D1770"/>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3D1770"/>
    <w:rPr>
      <w:rFonts w:ascii="Arial" w:eastAsia="Times New Roman" w:hAnsi="Arial" w:cs="Times New Roman"/>
      <w:b/>
      <w:i/>
      <w:sz w:val="18"/>
      <w:szCs w:val="20"/>
      <w:lang w:val="es-ES_tradnl" w:eastAsia="es-ES"/>
    </w:rPr>
  </w:style>
  <w:style w:type="paragraph" w:styleId="Ttulo">
    <w:name w:val="Title"/>
    <w:basedOn w:val="Normal"/>
    <w:link w:val="TtuloCar"/>
    <w:qFormat/>
    <w:rsid w:val="003D1770"/>
    <w:pPr>
      <w:spacing w:before="120" w:after="120" w:line="240" w:lineRule="auto"/>
      <w:jc w:val="center"/>
    </w:pPr>
    <w:rPr>
      <w:rFonts w:ascii="Comic Sans MS" w:eastAsia="Times New Roman" w:hAnsi="Comic Sans MS" w:cs="Times New Roman"/>
      <w:b/>
      <w:sz w:val="20"/>
      <w:szCs w:val="20"/>
      <w:lang w:val="es-ES_tradnl" w:eastAsia="es-ES"/>
    </w:rPr>
  </w:style>
  <w:style w:type="character" w:customStyle="1" w:styleId="TtuloCar">
    <w:name w:val="Título Car"/>
    <w:basedOn w:val="Fuentedeprrafopredeter"/>
    <w:link w:val="Ttulo"/>
    <w:rsid w:val="003D1770"/>
    <w:rPr>
      <w:rFonts w:ascii="Comic Sans MS" w:eastAsia="Times New Roman" w:hAnsi="Comic Sans MS" w:cs="Times New Roman"/>
      <w:b/>
      <w:sz w:val="20"/>
      <w:szCs w:val="20"/>
      <w:lang w:val="es-ES_tradnl" w:eastAsia="es-ES"/>
    </w:rPr>
  </w:style>
  <w:style w:type="paragraph" w:styleId="Encabezado">
    <w:name w:val="header"/>
    <w:basedOn w:val="Normal"/>
    <w:link w:val="EncabezadoCar"/>
    <w:rsid w:val="003D1770"/>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rsid w:val="003D1770"/>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3D1770"/>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3D1770"/>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3D1770"/>
  </w:style>
  <w:style w:type="paragraph" w:styleId="TDC1">
    <w:name w:val="toc 1"/>
    <w:basedOn w:val="Normal"/>
    <w:next w:val="Normal"/>
    <w:autoRedefine/>
    <w:semiHidden/>
    <w:rsid w:val="003D1770"/>
    <w:pPr>
      <w:spacing w:before="120" w:after="120" w:line="240" w:lineRule="auto"/>
    </w:pPr>
    <w:rPr>
      <w:rFonts w:ascii="Times New Roman" w:eastAsia="Times New Roman" w:hAnsi="Times New Roman" w:cs="Times New Roman"/>
      <w:b/>
      <w:caps/>
      <w:sz w:val="28"/>
      <w:szCs w:val="20"/>
      <w:lang w:val="es-ES_tradnl" w:eastAsia="es-ES"/>
    </w:rPr>
  </w:style>
  <w:style w:type="paragraph" w:styleId="TDC2">
    <w:name w:val="toc 2"/>
    <w:basedOn w:val="Normal"/>
    <w:next w:val="Normal"/>
    <w:autoRedefine/>
    <w:semiHidden/>
    <w:rsid w:val="003D1770"/>
    <w:pPr>
      <w:spacing w:after="0" w:line="240" w:lineRule="auto"/>
      <w:ind w:left="198"/>
    </w:pPr>
    <w:rPr>
      <w:rFonts w:ascii="Times New Roman" w:eastAsia="Times New Roman" w:hAnsi="Times New Roman" w:cs="Times New Roman"/>
      <w:smallCaps/>
      <w:sz w:val="24"/>
      <w:szCs w:val="20"/>
      <w:lang w:val="es-ES_tradnl" w:eastAsia="es-ES"/>
    </w:rPr>
  </w:style>
  <w:style w:type="paragraph" w:styleId="Textoindependiente">
    <w:name w:val="Body Text"/>
    <w:basedOn w:val="Normal"/>
    <w:link w:val="TextoindependienteCar"/>
    <w:rsid w:val="003D1770"/>
    <w:pPr>
      <w:spacing w:after="0" w:line="240" w:lineRule="auto"/>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rsid w:val="003D1770"/>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rsid w:val="003D1770"/>
    <w:pPr>
      <w:spacing w:before="60" w:after="60" w:line="240" w:lineRule="auto"/>
      <w:ind w:left="360"/>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rsid w:val="003D1770"/>
    <w:rPr>
      <w:rFonts w:ascii="Times New Roman" w:eastAsia="Times New Roman" w:hAnsi="Times New Roman" w:cs="Times New Roman"/>
      <w:sz w:val="20"/>
      <w:szCs w:val="20"/>
      <w:lang w:val="es-ES_tradnl" w:eastAsia="es-ES"/>
    </w:rPr>
  </w:style>
  <w:style w:type="paragraph" w:customStyle="1" w:styleId="frontcopyright">
    <w:name w:val="front_copyright"/>
    <w:basedOn w:val="Normal"/>
    <w:rsid w:val="003D1770"/>
    <w:pPr>
      <w:spacing w:after="0" w:line="240" w:lineRule="auto"/>
      <w:jc w:val="center"/>
    </w:pPr>
    <w:rPr>
      <w:rFonts w:ascii="Arial" w:eastAsia="Times New Roman" w:hAnsi="Arial" w:cs="Arial"/>
      <w:snapToGrid w:val="0"/>
      <w:color w:val="000000"/>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2797</Words>
  <Characters>15387</Characters>
  <Application>Microsoft Office Word</Application>
  <DocSecurity>0</DocSecurity>
  <Lines>128</Lines>
  <Paragraphs>36</Paragraphs>
  <ScaleCrop>false</ScaleCrop>
  <Company>AC Computadores Servinet</Company>
  <LinksUpToDate>false</LinksUpToDate>
  <CharactersWithSpaces>18148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JPOSADA</cp:lastModifiedBy>
  <cp:revision>5</cp:revision>
  <cp:lastPrinted>2012-10-23T20:50:00Z</cp:lastPrinted>
  <dcterms:created xsi:type="dcterms:W3CDTF">2012-10-23T20:47:00Z</dcterms:created>
  <dcterms:modified xsi:type="dcterms:W3CDTF">2013-10-11T02:44:00Z</dcterms:modified>
</cp:coreProperties>
</file>