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07060" w14:textId="77777777" w:rsidR="00596FAB" w:rsidRPr="00F60010" w:rsidRDefault="00596FAB" w:rsidP="003A3D51">
      <w:pPr>
        <w:pStyle w:val="Ttulo"/>
        <w:rPr>
          <w:rFonts w:ascii="Times New Roman" w:hAnsi="Times New Roman"/>
          <w:sz w:val="32"/>
        </w:rPr>
      </w:pPr>
      <w:bookmarkStart w:id="0" w:name="_Toc2563871"/>
      <w:r w:rsidRPr="00F60010">
        <w:rPr>
          <w:rFonts w:ascii="Times New Roman" w:hAnsi="Times New Roman"/>
          <w:sz w:val="32"/>
        </w:rPr>
        <w:t>República de Colombia</w:t>
      </w:r>
    </w:p>
    <w:p w14:paraId="3883E406" w14:textId="77777777" w:rsidR="00596FAB" w:rsidRPr="00F60010" w:rsidRDefault="00596FAB" w:rsidP="003A3D51">
      <w:pPr>
        <w:pStyle w:val="Ttulo"/>
        <w:rPr>
          <w:rFonts w:ascii="Times New Roman" w:hAnsi="Times New Roman"/>
          <w:sz w:val="32"/>
        </w:rPr>
      </w:pPr>
      <w:r w:rsidRPr="00F60010">
        <w:rPr>
          <w:rFonts w:ascii="Times New Roman" w:hAnsi="Times New Roman"/>
          <w:sz w:val="32"/>
        </w:rPr>
        <w:t>MINISTERIO DE EDUCACIÓN NACIONAL</w:t>
      </w:r>
    </w:p>
    <w:p w14:paraId="36CF8928" w14:textId="77777777" w:rsidR="00D6700B" w:rsidRPr="00F60010" w:rsidRDefault="00D6700B" w:rsidP="003A3D51">
      <w:pPr>
        <w:pStyle w:val="Ttulo"/>
        <w:rPr>
          <w:rFonts w:ascii="Times New Roman" w:hAnsi="Times New Roman"/>
          <w:sz w:val="32"/>
        </w:rPr>
      </w:pPr>
    </w:p>
    <w:p w14:paraId="52CD883D" w14:textId="77777777" w:rsidR="00596FAB" w:rsidRPr="00F60010" w:rsidRDefault="00596FAB" w:rsidP="003A3D51">
      <w:pPr>
        <w:pStyle w:val="Ttulo"/>
        <w:rPr>
          <w:rFonts w:ascii="Times New Roman" w:hAnsi="Times New Roman"/>
          <w:sz w:val="32"/>
        </w:rPr>
      </w:pPr>
      <w:r w:rsidRPr="00F60010">
        <w:rPr>
          <w:rFonts w:ascii="Times New Roman" w:hAnsi="Times New Roman"/>
          <w:sz w:val="32"/>
        </w:rPr>
        <w:t>Programa Nuevo Sistema Escolar</w:t>
      </w:r>
    </w:p>
    <w:p w14:paraId="31F07BA8" w14:textId="77777777" w:rsidR="00596FAB" w:rsidRPr="00F60010" w:rsidRDefault="00596FAB" w:rsidP="003A3D51">
      <w:pPr>
        <w:pStyle w:val="Ttulo"/>
        <w:rPr>
          <w:rFonts w:ascii="Times New Roman" w:hAnsi="Times New Roman"/>
          <w:sz w:val="32"/>
        </w:rPr>
      </w:pPr>
      <w:r w:rsidRPr="00F60010">
        <w:rPr>
          <w:rFonts w:ascii="Times New Roman" w:hAnsi="Times New Roman"/>
          <w:sz w:val="32"/>
        </w:rPr>
        <w:t>Diagnóstico, diseño e implementación de procesos para la modernización de Secretarías de Educación</w:t>
      </w:r>
    </w:p>
    <w:p w14:paraId="71C49A4B" w14:textId="77777777" w:rsidR="00596FAB" w:rsidRPr="00F60010" w:rsidRDefault="00596FAB" w:rsidP="003A3D51">
      <w:pPr>
        <w:pStyle w:val="Ttulo"/>
        <w:rPr>
          <w:rFonts w:ascii="Times New Roman" w:hAnsi="Times New Roman"/>
          <w:sz w:val="32"/>
        </w:rPr>
      </w:pPr>
    </w:p>
    <w:p w14:paraId="1E602D47" w14:textId="77777777" w:rsidR="00596FAB" w:rsidRPr="00F60010" w:rsidRDefault="00785EB1" w:rsidP="003A3D51">
      <w:pPr>
        <w:pStyle w:val="Ttulo"/>
        <w:rPr>
          <w:rFonts w:ascii="Times New Roman" w:hAnsi="Times New Roman"/>
          <w:sz w:val="32"/>
        </w:rPr>
      </w:pPr>
      <w:r w:rsidRPr="00F60010">
        <w:rPr>
          <w:rFonts w:ascii="Times New Roman" w:hAnsi="Times New Roman"/>
          <w:sz w:val="32"/>
        </w:rPr>
        <w:t>SECRETARÍ</w:t>
      </w:r>
      <w:r w:rsidR="00596FAB" w:rsidRPr="00F60010">
        <w:rPr>
          <w:rFonts w:ascii="Times New Roman" w:hAnsi="Times New Roman"/>
          <w:sz w:val="32"/>
        </w:rPr>
        <w:t>A DE EDUCACIÓN</w:t>
      </w:r>
      <w:r w:rsidR="00470F66">
        <w:rPr>
          <w:rFonts w:ascii="Times New Roman" w:hAnsi="Times New Roman"/>
          <w:sz w:val="32"/>
        </w:rPr>
        <w:t xml:space="preserve"> DE </w:t>
      </w:r>
      <w:r w:rsidR="00784392">
        <w:rPr>
          <w:rFonts w:ascii="Times New Roman" w:hAnsi="Times New Roman"/>
          <w:sz w:val="32"/>
        </w:rPr>
        <w:t>NORTE DE SANTANDER</w:t>
      </w:r>
    </w:p>
    <w:p w14:paraId="6AB5C459" w14:textId="77777777" w:rsidR="00596FAB" w:rsidRPr="00F60010" w:rsidRDefault="00596FAB" w:rsidP="003A3D51">
      <w:pPr>
        <w:pStyle w:val="Ttulo"/>
        <w:rPr>
          <w:rFonts w:ascii="Times New Roman" w:hAnsi="Times New Roman"/>
          <w:sz w:val="32"/>
        </w:rPr>
      </w:pPr>
    </w:p>
    <w:p w14:paraId="5A3A7614" w14:textId="77777777" w:rsidR="00596FAB" w:rsidRPr="00F60010" w:rsidRDefault="00E53822" w:rsidP="003A3D51">
      <w:pPr>
        <w:pStyle w:val="Ttulo"/>
        <w:rPr>
          <w:rFonts w:ascii="Times New Roman" w:hAnsi="Times New Roman"/>
          <w:sz w:val="32"/>
        </w:rPr>
      </w:pPr>
      <w:r w:rsidRPr="00F60010">
        <w:rPr>
          <w:rFonts w:ascii="Times New Roman" w:hAnsi="Times New Roman"/>
          <w:sz w:val="32"/>
        </w:rPr>
        <w:t xml:space="preserve">DISEÑO DETALLADO </w:t>
      </w:r>
      <w:r w:rsidR="00596FAB" w:rsidRPr="00F60010">
        <w:rPr>
          <w:rFonts w:ascii="Times New Roman" w:hAnsi="Times New Roman"/>
          <w:sz w:val="32"/>
        </w:rPr>
        <w:t xml:space="preserve">DEL </w:t>
      </w:r>
      <w:r w:rsidRPr="00F60010">
        <w:rPr>
          <w:rFonts w:ascii="Times New Roman" w:hAnsi="Times New Roman"/>
          <w:sz w:val="32"/>
        </w:rPr>
        <w:t>SUB</w:t>
      </w:r>
      <w:r w:rsidR="00596FAB" w:rsidRPr="00F60010">
        <w:rPr>
          <w:rFonts w:ascii="Times New Roman" w:hAnsi="Times New Roman"/>
          <w:sz w:val="32"/>
        </w:rPr>
        <w:t>PROCESO</w:t>
      </w:r>
    </w:p>
    <w:p w14:paraId="0FD0BEC0" w14:textId="77777777" w:rsidR="006D6709" w:rsidRPr="00F60010" w:rsidRDefault="006D6709" w:rsidP="006D6709">
      <w:pPr>
        <w:pStyle w:val="Ttulo"/>
        <w:rPr>
          <w:rFonts w:ascii="Times New Roman" w:hAnsi="Times New Roman"/>
          <w:i/>
          <w:sz w:val="32"/>
          <w:u w:val="single"/>
        </w:rPr>
      </w:pPr>
      <w:r w:rsidRPr="00F60010">
        <w:rPr>
          <w:rFonts w:ascii="Times New Roman" w:hAnsi="Times New Roman"/>
          <w:i/>
          <w:sz w:val="32"/>
          <w:u w:val="single"/>
        </w:rPr>
        <w:t>“L01.0</w:t>
      </w:r>
      <w:r w:rsidR="00E83D19" w:rsidRPr="00F60010">
        <w:rPr>
          <w:rFonts w:ascii="Times New Roman" w:hAnsi="Times New Roman"/>
          <w:i/>
          <w:sz w:val="32"/>
          <w:u w:val="single"/>
        </w:rPr>
        <w:t>2</w:t>
      </w:r>
      <w:r w:rsidRPr="00F60010">
        <w:rPr>
          <w:rFonts w:ascii="Times New Roman" w:hAnsi="Times New Roman"/>
          <w:i/>
          <w:sz w:val="32"/>
          <w:u w:val="single"/>
        </w:rPr>
        <w:t xml:space="preserve"> </w:t>
      </w:r>
      <w:r w:rsidR="00180F4D" w:rsidRPr="00F60010">
        <w:rPr>
          <w:rFonts w:ascii="Times New Roman" w:hAnsi="Times New Roman"/>
          <w:i/>
          <w:sz w:val="32"/>
          <w:u w:val="single"/>
        </w:rPr>
        <w:t>EJECUCIÓN</w:t>
      </w:r>
      <w:r w:rsidRPr="00F60010">
        <w:rPr>
          <w:rFonts w:ascii="Times New Roman" w:hAnsi="Times New Roman"/>
          <w:i/>
          <w:sz w:val="32"/>
          <w:u w:val="single"/>
        </w:rPr>
        <w:t>”</w:t>
      </w:r>
    </w:p>
    <w:p w14:paraId="56328B4A" w14:textId="77777777" w:rsidR="006D6709" w:rsidRPr="00F60010" w:rsidRDefault="006D6709" w:rsidP="006D6709">
      <w:pPr>
        <w:pStyle w:val="Ttulo"/>
        <w:rPr>
          <w:rFonts w:ascii="Times New Roman" w:hAnsi="Times New Roman"/>
          <w:sz w:val="32"/>
        </w:rPr>
      </w:pPr>
    </w:p>
    <w:p w14:paraId="6C1670EB" w14:textId="77777777" w:rsidR="006D6709" w:rsidRPr="00F60010" w:rsidRDefault="006D6709" w:rsidP="006D6709">
      <w:pPr>
        <w:pStyle w:val="Ttulo"/>
        <w:rPr>
          <w:rFonts w:ascii="Times New Roman" w:hAnsi="Times New Roman"/>
          <w:sz w:val="24"/>
          <w:szCs w:val="24"/>
        </w:rPr>
      </w:pPr>
      <w:r w:rsidRPr="00F60010">
        <w:rPr>
          <w:rFonts w:ascii="Times New Roman" w:hAnsi="Times New Roman"/>
          <w:sz w:val="24"/>
          <w:szCs w:val="24"/>
        </w:rPr>
        <w:t xml:space="preserve">PERTENECIENTE AL MACROPROCESO </w:t>
      </w:r>
    </w:p>
    <w:p w14:paraId="33F6DBD0" w14:textId="77777777" w:rsidR="006D6709" w:rsidRPr="00F60010" w:rsidRDefault="006D6709" w:rsidP="006D6709">
      <w:pPr>
        <w:pStyle w:val="Ttulo"/>
        <w:rPr>
          <w:rFonts w:ascii="Times New Roman" w:hAnsi="Times New Roman"/>
          <w:i/>
          <w:sz w:val="24"/>
          <w:szCs w:val="24"/>
        </w:rPr>
      </w:pPr>
      <w:r w:rsidRPr="00F60010">
        <w:rPr>
          <w:rFonts w:ascii="Times New Roman" w:hAnsi="Times New Roman"/>
          <w:i/>
          <w:sz w:val="24"/>
          <w:szCs w:val="24"/>
        </w:rPr>
        <w:t>“L. GESTI</w:t>
      </w:r>
      <w:r w:rsidR="00F325E9">
        <w:rPr>
          <w:rFonts w:ascii="Times New Roman" w:hAnsi="Times New Roman"/>
          <w:i/>
          <w:sz w:val="24"/>
          <w:szCs w:val="24"/>
        </w:rPr>
        <w:t>Ó</w:t>
      </w:r>
      <w:r w:rsidRPr="00F60010">
        <w:rPr>
          <w:rFonts w:ascii="Times New Roman" w:hAnsi="Times New Roman"/>
          <w:i/>
          <w:sz w:val="24"/>
          <w:szCs w:val="24"/>
        </w:rPr>
        <w:t xml:space="preserve">N DE </w:t>
      </w:r>
      <w:r w:rsidR="00F55046">
        <w:rPr>
          <w:rFonts w:ascii="Times New Roman" w:hAnsi="Times New Roman"/>
          <w:i/>
          <w:sz w:val="24"/>
          <w:szCs w:val="24"/>
        </w:rPr>
        <w:t xml:space="preserve">LA </w:t>
      </w:r>
      <w:r w:rsidRPr="00F60010">
        <w:rPr>
          <w:rFonts w:ascii="Times New Roman" w:hAnsi="Times New Roman"/>
          <w:i/>
          <w:sz w:val="24"/>
          <w:szCs w:val="24"/>
        </w:rPr>
        <w:t>TECNOLOG</w:t>
      </w:r>
      <w:r w:rsidR="00601811">
        <w:rPr>
          <w:rFonts w:ascii="Times New Roman" w:hAnsi="Times New Roman"/>
          <w:i/>
          <w:sz w:val="24"/>
          <w:szCs w:val="24"/>
        </w:rPr>
        <w:t>Í</w:t>
      </w:r>
      <w:r w:rsidRPr="00F60010">
        <w:rPr>
          <w:rFonts w:ascii="Times New Roman" w:hAnsi="Times New Roman"/>
          <w:i/>
          <w:sz w:val="24"/>
          <w:szCs w:val="24"/>
        </w:rPr>
        <w:t>A INFORM</w:t>
      </w:r>
      <w:r w:rsidR="00601811">
        <w:rPr>
          <w:rFonts w:ascii="Times New Roman" w:hAnsi="Times New Roman"/>
          <w:i/>
          <w:sz w:val="24"/>
          <w:szCs w:val="24"/>
        </w:rPr>
        <w:t>Á</w:t>
      </w:r>
      <w:r w:rsidRPr="00F60010">
        <w:rPr>
          <w:rFonts w:ascii="Times New Roman" w:hAnsi="Times New Roman"/>
          <w:i/>
          <w:sz w:val="24"/>
          <w:szCs w:val="24"/>
        </w:rPr>
        <w:t>TICA”</w:t>
      </w:r>
    </w:p>
    <w:p w14:paraId="205B7888" w14:textId="77777777" w:rsidR="006D6709" w:rsidRPr="00F60010" w:rsidRDefault="006D6709" w:rsidP="006D6709">
      <w:pPr>
        <w:pStyle w:val="Ttulo"/>
        <w:rPr>
          <w:rFonts w:ascii="Times New Roman" w:hAnsi="Times New Roman"/>
          <w:i/>
          <w:color w:val="FF6600"/>
          <w:sz w:val="24"/>
          <w:szCs w:val="24"/>
        </w:rPr>
      </w:pPr>
      <w:r w:rsidRPr="00F60010">
        <w:rPr>
          <w:rFonts w:ascii="Times New Roman" w:hAnsi="Times New Roman"/>
          <w:i/>
          <w:color w:val="FF6600"/>
          <w:sz w:val="24"/>
          <w:szCs w:val="24"/>
        </w:rPr>
        <w:t xml:space="preserve"> </w:t>
      </w:r>
      <w:r w:rsidRPr="00F60010">
        <w:rPr>
          <w:rFonts w:ascii="Times New Roman" w:hAnsi="Times New Roman"/>
          <w:i/>
          <w:sz w:val="24"/>
          <w:szCs w:val="24"/>
        </w:rPr>
        <w:t>Y PROCESO</w:t>
      </w:r>
      <w:r w:rsidRPr="00F60010">
        <w:rPr>
          <w:rFonts w:ascii="Times New Roman" w:hAnsi="Times New Roman"/>
          <w:i/>
          <w:color w:val="FF6600"/>
          <w:sz w:val="24"/>
          <w:szCs w:val="24"/>
        </w:rPr>
        <w:t xml:space="preserve"> </w:t>
      </w:r>
    </w:p>
    <w:p w14:paraId="702BB532" w14:textId="77777777" w:rsidR="006D6709" w:rsidRPr="00F60010" w:rsidRDefault="006D6709" w:rsidP="006D6709">
      <w:pPr>
        <w:pStyle w:val="Ttulo"/>
        <w:rPr>
          <w:rFonts w:ascii="Times New Roman" w:hAnsi="Times New Roman"/>
          <w:sz w:val="24"/>
          <w:szCs w:val="24"/>
        </w:rPr>
      </w:pPr>
      <w:r w:rsidRPr="00F60010">
        <w:rPr>
          <w:rFonts w:ascii="Times New Roman" w:hAnsi="Times New Roman"/>
          <w:i/>
          <w:sz w:val="24"/>
          <w:szCs w:val="24"/>
        </w:rPr>
        <w:t>“L01</w:t>
      </w:r>
      <w:r w:rsidRPr="00F60010">
        <w:rPr>
          <w:rFonts w:ascii="Times New Roman" w:hAnsi="Times New Roman"/>
          <w:i/>
          <w:color w:val="000000"/>
          <w:sz w:val="24"/>
          <w:szCs w:val="24"/>
        </w:rPr>
        <w:t>.</w:t>
      </w:r>
      <w:r w:rsidRPr="00F60010">
        <w:rPr>
          <w:rFonts w:ascii="Arial" w:hAnsi="Arial" w:cs="Arial"/>
          <w:b w:val="0"/>
          <w:color w:val="000000"/>
          <w:sz w:val="18"/>
          <w:szCs w:val="18"/>
        </w:rPr>
        <w:t xml:space="preserve"> </w:t>
      </w:r>
      <w:r w:rsidRPr="00F60010">
        <w:rPr>
          <w:rFonts w:ascii="Times New Roman" w:hAnsi="Times New Roman"/>
          <w:bCs/>
          <w:i/>
          <w:iCs/>
          <w:color w:val="000000"/>
          <w:sz w:val="24"/>
        </w:rPr>
        <w:t>FORMULACIÓN Y EJECUCIÓN DEL PLAN DE TECNOLOGÍA E INFORMÁTICA</w:t>
      </w:r>
      <w:r w:rsidRPr="00F60010">
        <w:rPr>
          <w:rFonts w:ascii="Times New Roman" w:hAnsi="Times New Roman"/>
          <w:i/>
          <w:sz w:val="24"/>
          <w:szCs w:val="24"/>
        </w:rPr>
        <w:t>”</w:t>
      </w:r>
    </w:p>
    <w:p w14:paraId="57D33D6B" w14:textId="77777777" w:rsidR="006D6709" w:rsidRPr="00F60010" w:rsidRDefault="006D6709" w:rsidP="006D6709">
      <w:pPr>
        <w:pStyle w:val="Ttulo"/>
        <w:rPr>
          <w:rFonts w:ascii="Times New Roman" w:hAnsi="Times New Roman"/>
          <w:sz w:val="32"/>
        </w:rPr>
      </w:pPr>
    </w:p>
    <w:p w14:paraId="5DE80E42" w14:textId="77777777" w:rsidR="006D6709" w:rsidRPr="00F60010" w:rsidRDefault="00543A4D" w:rsidP="006D6709">
      <w:pPr>
        <w:pStyle w:val="Ttulo"/>
        <w:rPr>
          <w:rFonts w:ascii="Times New Roman" w:hAnsi="Times New Roman"/>
          <w:sz w:val="32"/>
        </w:rPr>
      </w:pPr>
      <w:r>
        <w:rPr>
          <w:rFonts w:ascii="Times New Roman" w:hAnsi="Times New Roman"/>
          <w:sz w:val="32"/>
        </w:rPr>
        <w:t>Julio</w:t>
      </w:r>
      <w:r w:rsidR="006D6709" w:rsidRPr="00F60010">
        <w:rPr>
          <w:rFonts w:ascii="Times New Roman" w:hAnsi="Times New Roman"/>
          <w:sz w:val="32"/>
        </w:rPr>
        <w:t xml:space="preserve"> de 20</w:t>
      </w:r>
      <w:r>
        <w:rPr>
          <w:rFonts w:ascii="Times New Roman" w:hAnsi="Times New Roman"/>
          <w:sz w:val="32"/>
        </w:rPr>
        <w:t>2</w:t>
      </w:r>
      <w:r w:rsidR="006D6709" w:rsidRPr="00F60010">
        <w:rPr>
          <w:rFonts w:ascii="Times New Roman" w:hAnsi="Times New Roman"/>
          <w:sz w:val="32"/>
        </w:rPr>
        <w:t>6</w:t>
      </w:r>
    </w:p>
    <w:p w14:paraId="2A77D265" w14:textId="77777777" w:rsidR="006D6709" w:rsidRPr="00F60010" w:rsidRDefault="006D6709" w:rsidP="00AC0E98">
      <w:pPr>
        <w:jc w:val="both"/>
        <w:rPr>
          <w:b/>
        </w:rPr>
      </w:pPr>
    </w:p>
    <w:p w14:paraId="51CF2D0E" w14:textId="77777777" w:rsidR="00180F4D" w:rsidRPr="00F60010" w:rsidRDefault="00180F4D" w:rsidP="00AC0E98">
      <w:pPr>
        <w:jc w:val="both"/>
        <w:rPr>
          <w:b/>
        </w:rPr>
      </w:pPr>
    </w:p>
    <w:p w14:paraId="14004D0D" w14:textId="77777777" w:rsidR="00EB7F34" w:rsidRDefault="00EB7F34" w:rsidP="00BB52BB">
      <w:pPr>
        <w:jc w:val="both"/>
        <w:rPr>
          <w:b/>
        </w:rPr>
      </w:pPr>
    </w:p>
    <w:p w14:paraId="6A98B2D4" w14:textId="77777777" w:rsidR="00BB52BB" w:rsidRDefault="00BB52BB" w:rsidP="00BB52BB">
      <w:pPr>
        <w:jc w:val="both"/>
        <w:rPr>
          <w:b/>
        </w:rPr>
      </w:pPr>
      <w:r w:rsidRPr="00BA22FA">
        <w:rPr>
          <w:b/>
        </w:rPr>
        <w:t>INFORMACIÓN DEL DOCUMENTO</w:t>
      </w: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1"/>
        <w:gridCol w:w="1527"/>
        <w:gridCol w:w="3141"/>
        <w:gridCol w:w="3837"/>
      </w:tblGrid>
      <w:tr w:rsidR="00F942E0" w:rsidRPr="006C4ADF" w14:paraId="6A1BFCE5" w14:textId="77777777">
        <w:tblPrEx>
          <w:tblCellMar>
            <w:top w:w="0" w:type="dxa"/>
            <w:bottom w:w="0" w:type="dxa"/>
          </w:tblCellMar>
        </w:tblPrEx>
        <w:tc>
          <w:tcPr>
            <w:tcW w:w="1101" w:type="dxa"/>
            <w:tcBorders>
              <w:bottom w:val="single" w:sz="6" w:space="0" w:color="auto"/>
            </w:tcBorders>
            <w:shd w:val="clear" w:color="auto" w:fill="B3B3B3"/>
          </w:tcPr>
          <w:p w14:paraId="7F115750" w14:textId="77777777" w:rsidR="00F942E0" w:rsidRPr="006C4ADF" w:rsidRDefault="00F942E0" w:rsidP="00F942E0">
            <w:pPr>
              <w:spacing w:before="0" w:after="0"/>
              <w:rPr>
                <w:b/>
              </w:rPr>
            </w:pPr>
            <w:r w:rsidRPr="006C4ADF">
              <w:rPr>
                <w:b/>
              </w:rPr>
              <w:t>Versión</w:t>
            </w:r>
          </w:p>
        </w:tc>
        <w:tc>
          <w:tcPr>
            <w:tcW w:w="1527" w:type="dxa"/>
            <w:tcBorders>
              <w:bottom w:val="single" w:sz="6" w:space="0" w:color="auto"/>
            </w:tcBorders>
            <w:shd w:val="clear" w:color="auto" w:fill="B3B3B3"/>
          </w:tcPr>
          <w:p w14:paraId="574F9245" w14:textId="77777777" w:rsidR="00F942E0" w:rsidRPr="006C4ADF" w:rsidRDefault="00F942E0" w:rsidP="00F942E0">
            <w:pPr>
              <w:spacing w:before="0" w:after="0"/>
              <w:rPr>
                <w:b/>
              </w:rPr>
            </w:pPr>
            <w:r w:rsidRPr="006C4ADF">
              <w:rPr>
                <w:b/>
              </w:rPr>
              <w:t xml:space="preserve">Fecha </w:t>
            </w:r>
          </w:p>
          <w:p w14:paraId="22AB44CC" w14:textId="77777777" w:rsidR="00F942E0" w:rsidRPr="006C4ADF" w:rsidRDefault="00F942E0" w:rsidP="00F942E0">
            <w:pPr>
              <w:spacing w:before="0" w:after="0"/>
              <w:rPr>
                <w:b/>
              </w:rPr>
            </w:pPr>
            <w:r w:rsidRPr="006C4ADF">
              <w:t xml:space="preserve"> [dd/mm/yy]</w:t>
            </w:r>
          </w:p>
        </w:tc>
        <w:tc>
          <w:tcPr>
            <w:tcW w:w="3141" w:type="dxa"/>
            <w:tcBorders>
              <w:bottom w:val="single" w:sz="6" w:space="0" w:color="auto"/>
            </w:tcBorders>
            <w:shd w:val="clear" w:color="auto" w:fill="B3B3B3"/>
          </w:tcPr>
          <w:p w14:paraId="1F7B16E2" w14:textId="77777777" w:rsidR="00F942E0" w:rsidRPr="006C4ADF" w:rsidRDefault="00F942E0" w:rsidP="00F942E0">
            <w:pPr>
              <w:spacing w:before="0" w:after="0"/>
              <w:rPr>
                <w:b/>
              </w:rPr>
            </w:pPr>
            <w:r w:rsidRPr="006C4ADF">
              <w:rPr>
                <w:b/>
              </w:rPr>
              <w:t xml:space="preserve">Elaborado por: </w:t>
            </w:r>
          </w:p>
        </w:tc>
        <w:tc>
          <w:tcPr>
            <w:tcW w:w="3837" w:type="dxa"/>
            <w:tcBorders>
              <w:bottom w:val="single" w:sz="6" w:space="0" w:color="auto"/>
            </w:tcBorders>
            <w:shd w:val="clear" w:color="auto" w:fill="B3B3B3"/>
          </w:tcPr>
          <w:p w14:paraId="5029AE99" w14:textId="77777777" w:rsidR="00F942E0" w:rsidRPr="006C4ADF" w:rsidRDefault="00F942E0" w:rsidP="00F942E0">
            <w:pPr>
              <w:spacing w:before="0" w:after="0"/>
              <w:rPr>
                <w:b/>
              </w:rPr>
            </w:pPr>
            <w:r w:rsidRPr="006C4ADF">
              <w:rPr>
                <w:b/>
              </w:rPr>
              <w:t>Razón de la actualización</w:t>
            </w:r>
          </w:p>
        </w:tc>
      </w:tr>
      <w:tr w:rsidR="00D87118" w:rsidRPr="006C4ADF" w14:paraId="57FFED83" w14:textId="77777777" w:rsidTr="00543A4D">
        <w:tblPrEx>
          <w:tblCellMar>
            <w:top w:w="0" w:type="dxa"/>
            <w:bottom w:w="0" w:type="dxa"/>
          </w:tblCellMar>
        </w:tblPrEx>
        <w:trPr>
          <w:trHeight w:val="399"/>
        </w:trPr>
        <w:tc>
          <w:tcPr>
            <w:tcW w:w="1101" w:type="dxa"/>
            <w:tcBorders>
              <w:top w:val="single" w:sz="6" w:space="0" w:color="auto"/>
              <w:left w:val="single" w:sz="6" w:space="0" w:color="auto"/>
              <w:bottom w:val="single" w:sz="6" w:space="0" w:color="auto"/>
              <w:right w:val="single" w:sz="6" w:space="0" w:color="auto"/>
            </w:tcBorders>
          </w:tcPr>
          <w:p w14:paraId="4EC1CAD0" w14:textId="77777777" w:rsidR="00D87118" w:rsidRPr="002001EE" w:rsidRDefault="00D87118" w:rsidP="00D87118">
            <w:pPr>
              <w:jc w:val="both"/>
            </w:pPr>
            <w:r w:rsidRPr="002001EE">
              <w:t>1.0</w:t>
            </w:r>
          </w:p>
        </w:tc>
        <w:tc>
          <w:tcPr>
            <w:tcW w:w="1527" w:type="dxa"/>
            <w:tcBorders>
              <w:top w:val="single" w:sz="6" w:space="0" w:color="auto"/>
              <w:left w:val="single" w:sz="6" w:space="0" w:color="auto"/>
              <w:bottom w:val="single" w:sz="6" w:space="0" w:color="auto"/>
            </w:tcBorders>
          </w:tcPr>
          <w:p w14:paraId="7B8E5D6F" w14:textId="77777777" w:rsidR="00D87118" w:rsidRPr="00F76032" w:rsidRDefault="00D87118" w:rsidP="00D87118">
            <w:pPr>
              <w:jc w:val="both"/>
            </w:pPr>
            <w:r>
              <w:t>05</w:t>
            </w:r>
            <w:r w:rsidRPr="00F76032">
              <w:t>/</w:t>
            </w:r>
            <w:r>
              <w:t>01/</w:t>
            </w:r>
            <w:r w:rsidRPr="00F76032">
              <w:t>0</w:t>
            </w:r>
            <w:r>
              <w:t>5</w:t>
            </w:r>
          </w:p>
        </w:tc>
        <w:tc>
          <w:tcPr>
            <w:tcW w:w="3141" w:type="dxa"/>
          </w:tcPr>
          <w:p w14:paraId="1FA35D4B" w14:textId="77777777" w:rsidR="00D87118" w:rsidRPr="00A23E77" w:rsidRDefault="00D87118" w:rsidP="00D87118">
            <w:pPr>
              <w:jc w:val="both"/>
            </w:pPr>
            <w:r>
              <w:t>Luis Fernando Uribe Angarita</w:t>
            </w:r>
            <w:r w:rsidRPr="00A23E77">
              <w:t xml:space="preserve"> </w:t>
            </w:r>
          </w:p>
        </w:tc>
        <w:tc>
          <w:tcPr>
            <w:tcW w:w="3837" w:type="dxa"/>
            <w:tcBorders>
              <w:top w:val="single" w:sz="6" w:space="0" w:color="auto"/>
              <w:bottom w:val="single" w:sz="6" w:space="0" w:color="auto"/>
              <w:right w:val="single" w:sz="6" w:space="0" w:color="auto"/>
            </w:tcBorders>
          </w:tcPr>
          <w:p w14:paraId="593EC45C" w14:textId="77777777" w:rsidR="00D87118" w:rsidRPr="002001EE" w:rsidRDefault="00D87118" w:rsidP="00D87118">
            <w:pPr>
              <w:jc w:val="both"/>
            </w:pPr>
            <w:r w:rsidRPr="002001EE">
              <w:t>Elaboración del Documento</w:t>
            </w:r>
          </w:p>
        </w:tc>
      </w:tr>
      <w:tr w:rsidR="00543A4D" w:rsidRPr="006C4ADF" w14:paraId="7D417123" w14:textId="77777777" w:rsidTr="00543A4D">
        <w:tblPrEx>
          <w:tblCellMar>
            <w:top w:w="0" w:type="dxa"/>
            <w:bottom w:w="0" w:type="dxa"/>
          </w:tblCellMar>
        </w:tblPrEx>
        <w:trPr>
          <w:trHeight w:val="2845"/>
        </w:trPr>
        <w:tc>
          <w:tcPr>
            <w:tcW w:w="1101" w:type="dxa"/>
            <w:tcBorders>
              <w:top w:val="single" w:sz="6" w:space="0" w:color="auto"/>
              <w:left w:val="single" w:sz="6" w:space="0" w:color="auto"/>
              <w:bottom w:val="single" w:sz="6" w:space="0" w:color="auto"/>
              <w:right w:val="single" w:sz="6" w:space="0" w:color="auto"/>
            </w:tcBorders>
          </w:tcPr>
          <w:p w14:paraId="1047B09B" w14:textId="77777777" w:rsidR="00543A4D" w:rsidRDefault="00543A4D" w:rsidP="00543A4D">
            <w:pPr>
              <w:jc w:val="both"/>
            </w:pPr>
            <w:r>
              <w:t>2.0</w:t>
            </w:r>
          </w:p>
        </w:tc>
        <w:tc>
          <w:tcPr>
            <w:tcW w:w="1527" w:type="dxa"/>
            <w:tcBorders>
              <w:top w:val="single" w:sz="6" w:space="0" w:color="auto"/>
              <w:left w:val="single" w:sz="6" w:space="0" w:color="auto"/>
              <w:bottom w:val="single" w:sz="6" w:space="0" w:color="auto"/>
            </w:tcBorders>
          </w:tcPr>
          <w:p w14:paraId="294EE102" w14:textId="77777777" w:rsidR="00543A4D" w:rsidRDefault="00543A4D" w:rsidP="00543A4D">
            <w:pPr>
              <w:jc w:val="both"/>
            </w:pPr>
            <w:r>
              <w:t>03/06/2026</w:t>
            </w:r>
          </w:p>
        </w:tc>
        <w:tc>
          <w:tcPr>
            <w:tcW w:w="3141" w:type="dxa"/>
            <w:tcBorders>
              <w:bottom w:val="single" w:sz="6" w:space="0" w:color="auto"/>
            </w:tcBorders>
          </w:tcPr>
          <w:p w14:paraId="521AD421" w14:textId="77777777" w:rsidR="00543A4D" w:rsidRDefault="00543A4D" w:rsidP="00543A4D">
            <w:pPr>
              <w:spacing w:before="0" w:after="0"/>
            </w:pPr>
          </w:p>
          <w:p w14:paraId="6A48DDFD" w14:textId="77777777" w:rsidR="00543A4D" w:rsidRDefault="00543A4D" w:rsidP="00543A4D">
            <w:pPr>
              <w:spacing w:before="0" w:after="0"/>
            </w:pPr>
            <w:r>
              <w:t>Wilmer Alexis Sánchez Amaya</w:t>
            </w:r>
          </w:p>
          <w:p w14:paraId="08791140" w14:textId="77777777" w:rsidR="00543A4D" w:rsidRDefault="00543A4D" w:rsidP="00543A4D">
            <w:pPr>
              <w:spacing w:before="0" w:after="0"/>
            </w:pPr>
            <w:r>
              <w:t>Profesional Universitario Proceso L</w:t>
            </w:r>
          </w:p>
          <w:p w14:paraId="27976BAA" w14:textId="77777777" w:rsidR="00543A4D" w:rsidRDefault="00543A4D" w:rsidP="00543A4D">
            <w:pPr>
              <w:spacing w:before="0" w:after="0"/>
            </w:pPr>
          </w:p>
          <w:p w14:paraId="770A2110" w14:textId="77777777" w:rsidR="00543A4D" w:rsidRDefault="00543A4D" w:rsidP="00543A4D">
            <w:pPr>
              <w:spacing w:before="0" w:after="0"/>
            </w:pPr>
            <w:r>
              <w:t>Emilio Antonio Sánchez Pacheco</w:t>
            </w:r>
          </w:p>
          <w:p w14:paraId="5AA34784" w14:textId="77777777" w:rsidR="00543A4D" w:rsidRDefault="00543A4D" w:rsidP="00543A4D">
            <w:pPr>
              <w:spacing w:before="0" w:after="0"/>
            </w:pPr>
            <w:r>
              <w:t>Profesional Universitario Proceso L</w:t>
            </w:r>
          </w:p>
        </w:tc>
        <w:tc>
          <w:tcPr>
            <w:tcW w:w="3837" w:type="dxa"/>
            <w:tcBorders>
              <w:top w:val="single" w:sz="6" w:space="0" w:color="auto"/>
              <w:bottom w:val="single" w:sz="6" w:space="0" w:color="auto"/>
              <w:right w:val="single" w:sz="6" w:space="0" w:color="auto"/>
            </w:tcBorders>
          </w:tcPr>
          <w:p w14:paraId="44FB7196" w14:textId="77777777" w:rsidR="00543A4D" w:rsidRDefault="00543A4D" w:rsidP="00543A4D">
            <w:pPr>
              <w:jc w:val="both"/>
            </w:pPr>
            <w:r>
              <w:t>Actualización del documento</w:t>
            </w:r>
          </w:p>
        </w:tc>
      </w:tr>
    </w:tbl>
    <w:p w14:paraId="529E5043" w14:textId="77777777" w:rsidR="00BB52BB" w:rsidRPr="00BA22FA" w:rsidRDefault="00BB52BB" w:rsidP="00BB52BB">
      <w:pPr>
        <w:jc w:val="both"/>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4820"/>
      </w:tblGrid>
      <w:tr w:rsidR="00543A4D" w:rsidRPr="002001EE" w14:paraId="36C6441F" w14:textId="77777777">
        <w:tblPrEx>
          <w:tblCellMar>
            <w:top w:w="0" w:type="dxa"/>
            <w:bottom w:w="0" w:type="dxa"/>
          </w:tblCellMar>
        </w:tblPrEx>
        <w:tc>
          <w:tcPr>
            <w:tcW w:w="4748" w:type="dxa"/>
          </w:tcPr>
          <w:p w14:paraId="1E7A009F" w14:textId="77777777" w:rsidR="00543A4D" w:rsidRPr="00EA41D8" w:rsidRDefault="00543A4D" w:rsidP="00543A4D">
            <w:pPr>
              <w:jc w:val="both"/>
              <w:rPr>
                <w:b/>
                <w:bCs/>
              </w:rPr>
            </w:pPr>
            <w:r w:rsidRPr="00EA41D8">
              <w:rPr>
                <w:b/>
                <w:bCs/>
              </w:rPr>
              <w:t>Revisado por:</w:t>
            </w:r>
          </w:p>
          <w:p w14:paraId="497684EA" w14:textId="77777777" w:rsidR="00543A4D" w:rsidRPr="00EA41D8" w:rsidRDefault="00543A4D" w:rsidP="00543A4D">
            <w:pPr>
              <w:jc w:val="both"/>
            </w:pPr>
          </w:p>
          <w:p w14:paraId="62D5E4D7" w14:textId="77777777" w:rsidR="00543A4D" w:rsidRPr="00EA41D8" w:rsidRDefault="00543A4D" w:rsidP="00543A4D">
            <w:pPr>
              <w:spacing w:before="0" w:after="0"/>
              <w:jc w:val="both"/>
            </w:pPr>
            <w:r w:rsidRPr="00EA41D8">
              <w:t xml:space="preserve">Ena Lucero Godoy Jaimes </w:t>
            </w:r>
          </w:p>
          <w:p w14:paraId="42B8F228" w14:textId="77777777" w:rsidR="00543A4D" w:rsidRPr="00EA41D8" w:rsidRDefault="00543A4D" w:rsidP="00543A4D">
            <w:pPr>
              <w:spacing w:before="0" w:after="0"/>
              <w:jc w:val="both"/>
            </w:pPr>
            <w:r w:rsidRPr="00EA41D8">
              <w:t>Subsecretaria Administrativa y Financiera</w:t>
            </w:r>
          </w:p>
          <w:p w14:paraId="4C2ED181" w14:textId="77777777" w:rsidR="00543A4D" w:rsidRPr="00EA41D8" w:rsidRDefault="00543A4D" w:rsidP="00543A4D">
            <w:pPr>
              <w:spacing w:before="0" w:after="0"/>
              <w:jc w:val="both"/>
            </w:pPr>
            <w:r w:rsidRPr="00EA41D8">
              <w:t>Fecha: 23</w:t>
            </w:r>
            <w:r>
              <w:t>/07/2026</w:t>
            </w:r>
          </w:p>
          <w:p w14:paraId="3B282E0F" w14:textId="77777777" w:rsidR="00543A4D" w:rsidRDefault="00543A4D" w:rsidP="00543A4D">
            <w:pPr>
              <w:spacing w:before="0" w:after="0"/>
              <w:jc w:val="both"/>
            </w:pPr>
          </w:p>
          <w:p w14:paraId="0F7BDA62" w14:textId="77777777" w:rsidR="00543A4D" w:rsidRDefault="00543A4D" w:rsidP="00543A4D">
            <w:pPr>
              <w:spacing w:before="0" w:after="0"/>
              <w:jc w:val="both"/>
            </w:pPr>
          </w:p>
          <w:p w14:paraId="1D75886B" w14:textId="77777777" w:rsidR="00543A4D" w:rsidRDefault="00543A4D" w:rsidP="00543A4D">
            <w:pPr>
              <w:spacing w:before="0" w:after="0"/>
              <w:jc w:val="both"/>
            </w:pPr>
            <w:r>
              <w:t>Karen Margarita Contreras</w:t>
            </w:r>
          </w:p>
          <w:p w14:paraId="40FF27CB" w14:textId="77777777" w:rsidR="00543A4D" w:rsidRDefault="00543A4D" w:rsidP="00543A4D">
            <w:pPr>
              <w:spacing w:before="0" w:after="0"/>
              <w:jc w:val="both"/>
            </w:pPr>
            <w:r>
              <w:t>Líder del Proceso S.G.C.</w:t>
            </w:r>
          </w:p>
          <w:p w14:paraId="17A6760F" w14:textId="77777777" w:rsidR="00543A4D" w:rsidRDefault="00543A4D" w:rsidP="00543A4D">
            <w:pPr>
              <w:spacing w:before="0" w:after="0"/>
              <w:jc w:val="both"/>
            </w:pPr>
            <w:r>
              <w:t>Fecha: 23/07/2026</w:t>
            </w:r>
          </w:p>
          <w:p w14:paraId="680BD2B9" w14:textId="77777777" w:rsidR="00543A4D" w:rsidRDefault="00543A4D" w:rsidP="00543A4D">
            <w:pPr>
              <w:spacing w:before="0" w:after="0"/>
              <w:jc w:val="both"/>
            </w:pPr>
          </w:p>
          <w:p w14:paraId="289FE2AB" w14:textId="77777777" w:rsidR="00543A4D" w:rsidRDefault="00543A4D" w:rsidP="00543A4D">
            <w:pPr>
              <w:spacing w:before="0" w:after="0"/>
              <w:jc w:val="both"/>
            </w:pPr>
          </w:p>
          <w:p w14:paraId="18C77D56" w14:textId="77777777" w:rsidR="00543A4D" w:rsidRDefault="00543A4D" w:rsidP="00543A4D">
            <w:pPr>
              <w:spacing w:before="0" w:after="0"/>
            </w:pPr>
            <w:r>
              <w:t xml:space="preserve">Deysy Katerine Niño Suarez           </w:t>
            </w:r>
          </w:p>
          <w:p w14:paraId="381FFD19" w14:textId="77777777" w:rsidR="00543A4D" w:rsidRDefault="00543A4D" w:rsidP="00543A4D">
            <w:pPr>
              <w:spacing w:before="0" w:after="0"/>
              <w:jc w:val="both"/>
            </w:pPr>
            <w:r>
              <w:t>Profesional de apoyo gestión de calidad – SED</w:t>
            </w:r>
          </w:p>
          <w:p w14:paraId="3E3D6C0B" w14:textId="77777777" w:rsidR="00543A4D" w:rsidRPr="002001EE" w:rsidRDefault="00543A4D" w:rsidP="00543A4D">
            <w:pPr>
              <w:spacing w:before="0" w:after="0"/>
              <w:jc w:val="both"/>
            </w:pPr>
            <w:r>
              <w:t>Fecha: 23/07/2026</w:t>
            </w:r>
          </w:p>
        </w:tc>
        <w:tc>
          <w:tcPr>
            <w:tcW w:w="4820" w:type="dxa"/>
          </w:tcPr>
          <w:p w14:paraId="5566B22B" w14:textId="77777777" w:rsidR="00543A4D" w:rsidRPr="00EA41D8" w:rsidRDefault="00543A4D" w:rsidP="00543A4D">
            <w:pPr>
              <w:jc w:val="both"/>
              <w:rPr>
                <w:b/>
                <w:bCs/>
              </w:rPr>
            </w:pPr>
            <w:r w:rsidRPr="00EA41D8">
              <w:rPr>
                <w:b/>
                <w:bCs/>
              </w:rPr>
              <w:t>Aprobado por:</w:t>
            </w:r>
          </w:p>
          <w:p w14:paraId="5FCE0318" w14:textId="77777777" w:rsidR="00543A4D" w:rsidRPr="00EA41D8" w:rsidRDefault="00543A4D" w:rsidP="00543A4D">
            <w:pPr>
              <w:jc w:val="both"/>
            </w:pPr>
          </w:p>
          <w:p w14:paraId="7D59AA00" w14:textId="77777777" w:rsidR="00543A4D" w:rsidRPr="00EA41D8" w:rsidRDefault="00543A4D" w:rsidP="00543A4D">
            <w:pPr>
              <w:spacing w:before="0" w:after="0"/>
              <w:jc w:val="both"/>
            </w:pPr>
            <w:r w:rsidRPr="00EA41D8">
              <w:t xml:space="preserve">Ena Lucero Godoy Jaimes </w:t>
            </w:r>
          </w:p>
          <w:p w14:paraId="73DBAC9F" w14:textId="77777777" w:rsidR="00543A4D" w:rsidRPr="00EA41D8" w:rsidRDefault="00543A4D" w:rsidP="00543A4D">
            <w:pPr>
              <w:spacing w:before="0" w:after="0"/>
              <w:jc w:val="both"/>
            </w:pPr>
            <w:r w:rsidRPr="00EA41D8">
              <w:t>Subsecretaria Administrativa y Financiera</w:t>
            </w:r>
          </w:p>
          <w:p w14:paraId="4D7A3BE2" w14:textId="77777777" w:rsidR="00543A4D" w:rsidRPr="00EA41D8" w:rsidRDefault="00543A4D" w:rsidP="00543A4D">
            <w:pPr>
              <w:spacing w:before="0" w:after="0"/>
              <w:jc w:val="both"/>
            </w:pPr>
            <w:r w:rsidRPr="00EA41D8">
              <w:t>Fecha: 23</w:t>
            </w:r>
            <w:r>
              <w:t>/07/2026</w:t>
            </w:r>
          </w:p>
          <w:p w14:paraId="65582B22" w14:textId="77777777" w:rsidR="00543A4D" w:rsidRPr="00EA41D8" w:rsidRDefault="00543A4D" w:rsidP="00543A4D">
            <w:pPr>
              <w:jc w:val="both"/>
            </w:pPr>
          </w:p>
          <w:p w14:paraId="027BB5FC" w14:textId="77777777" w:rsidR="00543A4D" w:rsidRPr="00EA41D8" w:rsidRDefault="00543A4D" w:rsidP="00543A4D">
            <w:pPr>
              <w:spacing w:before="0" w:after="0"/>
              <w:jc w:val="both"/>
            </w:pPr>
            <w:r w:rsidRPr="00EA41D8">
              <w:t>Denis Celin Mendoza Gamboa</w:t>
            </w:r>
          </w:p>
          <w:p w14:paraId="5F0136F9" w14:textId="77777777" w:rsidR="00543A4D" w:rsidRPr="00EA41D8" w:rsidRDefault="00543A4D" w:rsidP="00543A4D">
            <w:pPr>
              <w:spacing w:before="0" w:after="0"/>
              <w:jc w:val="both"/>
            </w:pPr>
            <w:r w:rsidRPr="00EA41D8">
              <w:t>Profesional Especializada del Area de Planeación</w:t>
            </w:r>
          </w:p>
          <w:p w14:paraId="4CA6D1AA" w14:textId="77777777" w:rsidR="00543A4D" w:rsidRPr="002001EE" w:rsidRDefault="00543A4D" w:rsidP="00543A4D">
            <w:pPr>
              <w:spacing w:before="0" w:after="0"/>
              <w:jc w:val="both"/>
            </w:pPr>
            <w:r w:rsidRPr="00EA41D8">
              <w:t>Fecha: 23</w:t>
            </w:r>
            <w:r>
              <w:t>/07/2026</w:t>
            </w:r>
          </w:p>
        </w:tc>
      </w:tr>
    </w:tbl>
    <w:p w14:paraId="6F30192C" w14:textId="77777777" w:rsidR="00596FAB" w:rsidRPr="00F60010" w:rsidRDefault="007A5889" w:rsidP="00691FC4">
      <w:pPr>
        <w:pStyle w:val="Ttulo"/>
        <w:rPr>
          <w:rFonts w:ascii="Times New Roman" w:hAnsi="Times New Roman"/>
          <w:sz w:val="28"/>
          <w:szCs w:val="28"/>
        </w:rPr>
      </w:pPr>
      <w:r w:rsidRPr="00BA22FA">
        <w:rPr>
          <w:rFonts w:ascii="Times New Roman" w:hAnsi="Times New Roman"/>
          <w:sz w:val="28"/>
          <w:szCs w:val="28"/>
        </w:rPr>
        <w:br w:type="page"/>
      </w:r>
      <w:r w:rsidR="00596FAB" w:rsidRPr="00F60010">
        <w:rPr>
          <w:rFonts w:ascii="Times New Roman" w:hAnsi="Times New Roman"/>
          <w:sz w:val="28"/>
          <w:szCs w:val="28"/>
        </w:rPr>
        <w:lastRenderedPageBreak/>
        <w:t>CONTENIDO</w:t>
      </w:r>
    </w:p>
    <w:p w14:paraId="2342AADE" w14:textId="77777777" w:rsidR="00596FAB" w:rsidRPr="00F60010" w:rsidRDefault="00596FAB" w:rsidP="00AC0E98">
      <w:pPr>
        <w:pStyle w:val="Ttulo"/>
        <w:jc w:val="both"/>
        <w:rPr>
          <w:rFonts w:ascii="Times New Roman" w:hAnsi="Times New Roman"/>
          <w:sz w:val="28"/>
          <w:szCs w:val="28"/>
        </w:rPr>
      </w:pPr>
    </w:p>
    <w:p w14:paraId="4FA1C01E" w14:textId="77777777" w:rsidR="005020B3" w:rsidRDefault="007A6F31">
      <w:pPr>
        <w:pStyle w:val="TDC1"/>
        <w:tabs>
          <w:tab w:val="left" w:pos="1080"/>
          <w:tab w:val="right" w:leader="dot" w:pos="8830"/>
        </w:tabs>
        <w:rPr>
          <w:rFonts w:ascii="Aptos" w:hAnsi="Aptos"/>
          <w:b w:val="0"/>
          <w:caps w:val="0"/>
          <w:noProof/>
          <w:kern w:val="2"/>
          <w:sz w:val="24"/>
          <w:szCs w:val="24"/>
          <w:lang w:eastAsia="es-CO"/>
        </w:rPr>
      </w:pPr>
      <w:r w:rsidRPr="00F60010">
        <w:rPr>
          <w:b w:val="0"/>
          <w:bCs/>
          <w:caps w:val="0"/>
        </w:rPr>
        <w:fldChar w:fldCharType="begin"/>
      </w:r>
      <w:r w:rsidRPr="00F60010">
        <w:rPr>
          <w:b w:val="0"/>
          <w:bCs/>
          <w:caps w:val="0"/>
        </w:rPr>
        <w:instrText xml:space="preserve"> TOC \o "1-4" </w:instrText>
      </w:r>
      <w:r w:rsidRPr="00F60010">
        <w:rPr>
          <w:b w:val="0"/>
          <w:bCs/>
          <w:caps w:val="0"/>
        </w:rPr>
        <w:fldChar w:fldCharType="separate"/>
      </w:r>
      <w:r w:rsidR="005020B3" w:rsidRPr="000C3ABB">
        <w:rPr>
          <w:noProof/>
        </w:rPr>
        <w:t>1.</w:t>
      </w:r>
      <w:r w:rsidR="005020B3">
        <w:rPr>
          <w:rFonts w:ascii="Aptos" w:hAnsi="Aptos"/>
          <w:b w:val="0"/>
          <w:caps w:val="0"/>
          <w:noProof/>
          <w:kern w:val="2"/>
          <w:sz w:val="24"/>
          <w:szCs w:val="24"/>
          <w:lang w:eastAsia="es-CO"/>
        </w:rPr>
        <w:tab/>
      </w:r>
      <w:r w:rsidR="005020B3" w:rsidRPr="000C3ABB">
        <w:rPr>
          <w:noProof/>
        </w:rPr>
        <w:t>INTRODUCCIÓN</w:t>
      </w:r>
      <w:r w:rsidR="005020B3">
        <w:rPr>
          <w:noProof/>
        </w:rPr>
        <w:tab/>
      </w:r>
      <w:r w:rsidR="005020B3">
        <w:rPr>
          <w:noProof/>
        </w:rPr>
        <w:fldChar w:fldCharType="begin"/>
      </w:r>
      <w:r w:rsidR="005020B3">
        <w:rPr>
          <w:noProof/>
        </w:rPr>
        <w:instrText xml:space="preserve"> PAGEREF _Toc235609152 \h </w:instrText>
      </w:r>
      <w:r w:rsidR="005020B3">
        <w:rPr>
          <w:noProof/>
        </w:rPr>
      </w:r>
      <w:r w:rsidR="005020B3">
        <w:rPr>
          <w:noProof/>
        </w:rPr>
        <w:fldChar w:fldCharType="separate"/>
      </w:r>
      <w:r w:rsidR="005020B3">
        <w:rPr>
          <w:noProof/>
        </w:rPr>
        <w:t>4</w:t>
      </w:r>
      <w:r w:rsidR="005020B3">
        <w:rPr>
          <w:noProof/>
        </w:rPr>
        <w:fldChar w:fldCharType="end"/>
      </w:r>
    </w:p>
    <w:p w14:paraId="0B5424F4" w14:textId="77777777" w:rsidR="005020B3" w:rsidRDefault="005020B3">
      <w:pPr>
        <w:pStyle w:val="TDC1"/>
        <w:tabs>
          <w:tab w:val="left" w:pos="1080"/>
          <w:tab w:val="right" w:leader="dot" w:pos="8830"/>
        </w:tabs>
        <w:rPr>
          <w:rFonts w:ascii="Aptos" w:hAnsi="Aptos"/>
          <w:b w:val="0"/>
          <w:caps w:val="0"/>
          <w:noProof/>
          <w:kern w:val="2"/>
          <w:sz w:val="24"/>
          <w:szCs w:val="24"/>
          <w:lang w:eastAsia="es-CO"/>
        </w:rPr>
      </w:pPr>
      <w:r w:rsidRPr="000C3ABB">
        <w:rPr>
          <w:noProof/>
        </w:rPr>
        <w:t>2.</w:t>
      </w:r>
      <w:r>
        <w:rPr>
          <w:rFonts w:ascii="Aptos" w:hAnsi="Aptos"/>
          <w:b w:val="0"/>
          <w:caps w:val="0"/>
          <w:noProof/>
          <w:kern w:val="2"/>
          <w:sz w:val="24"/>
          <w:szCs w:val="24"/>
          <w:lang w:eastAsia="es-CO"/>
        </w:rPr>
        <w:tab/>
      </w:r>
      <w:r w:rsidRPr="000C3ABB">
        <w:rPr>
          <w:noProof/>
        </w:rPr>
        <w:t>OBJETIVO</w:t>
      </w:r>
      <w:r>
        <w:rPr>
          <w:noProof/>
        </w:rPr>
        <w:tab/>
      </w:r>
      <w:r>
        <w:rPr>
          <w:noProof/>
        </w:rPr>
        <w:fldChar w:fldCharType="begin"/>
      </w:r>
      <w:r>
        <w:rPr>
          <w:noProof/>
        </w:rPr>
        <w:instrText xml:space="preserve"> PAGEREF _Toc235609153 \h </w:instrText>
      </w:r>
      <w:r>
        <w:rPr>
          <w:noProof/>
        </w:rPr>
      </w:r>
      <w:r>
        <w:rPr>
          <w:noProof/>
        </w:rPr>
        <w:fldChar w:fldCharType="separate"/>
      </w:r>
      <w:r>
        <w:rPr>
          <w:noProof/>
        </w:rPr>
        <w:t>5</w:t>
      </w:r>
      <w:r>
        <w:rPr>
          <w:noProof/>
        </w:rPr>
        <w:fldChar w:fldCharType="end"/>
      </w:r>
    </w:p>
    <w:p w14:paraId="361A6741" w14:textId="77777777" w:rsidR="005020B3" w:rsidRDefault="005020B3">
      <w:pPr>
        <w:pStyle w:val="TDC1"/>
        <w:tabs>
          <w:tab w:val="left" w:pos="1080"/>
          <w:tab w:val="right" w:leader="dot" w:pos="8830"/>
        </w:tabs>
        <w:rPr>
          <w:rFonts w:ascii="Aptos" w:hAnsi="Aptos"/>
          <w:b w:val="0"/>
          <w:caps w:val="0"/>
          <w:noProof/>
          <w:kern w:val="2"/>
          <w:sz w:val="24"/>
          <w:szCs w:val="24"/>
          <w:lang w:eastAsia="es-CO"/>
        </w:rPr>
      </w:pPr>
      <w:r w:rsidRPr="000C3ABB">
        <w:rPr>
          <w:noProof/>
        </w:rPr>
        <w:t>3.</w:t>
      </w:r>
      <w:r>
        <w:rPr>
          <w:rFonts w:ascii="Aptos" w:hAnsi="Aptos"/>
          <w:b w:val="0"/>
          <w:caps w:val="0"/>
          <w:noProof/>
          <w:kern w:val="2"/>
          <w:sz w:val="24"/>
          <w:szCs w:val="24"/>
          <w:lang w:eastAsia="es-CO"/>
        </w:rPr>
        <w:tab/>
      </w:r>
      <w:r w:rsidRPr="000C3ABB">
        <w:rPr>
          <w:noProof/>
        </w:rPr>
        <w:t>ALCANCE</w:t>
      </w:r>
      <w:r>
        <w:rPr>
          <w:noProof/>
        </w:rPr>
        <w:tab/>
      </w:r>
      <w:r>
        <w:rPr>
          <w:noProof/>
        </w:rPr>
        <w:fldChar w:fldCharType="begin"/>
      </w:r>
      <w:r>
        <w:rPr>
          <w:noProof/>
        </w:rPr>
        <w:instrText xml:space="preserve"> PAGEREF _Toc235609154 \h </w:instrText>
      </w:r>
      <w:r>
        <w:rPr>
          <w:noProof/>
        </w:rPr>
      </w:r>
      <w:r>
        <w:rPr>
          <w:noProof/>
        </w:rPr>
        <w:fldChar w:fldCharType="separate"/>
      </w:r>
      <w:r>
        <w:rPr>
          <w:noProof/>
        </w:rPr>
        <w:t>5</w:t>
      </w:r>
      <w:r>
        <w:rPr>
          <w:noProof/>
        </w:rPr>
        <w:fldChar w:fldCharType="end"/>
      </w:r>
    </w:p>
    <w:p w14:paraId="2DF7EE73" w14:textId="77777777" w:rsidR="005020B3" w:rsidRDefault="005020B3">
      <w:pPr>
        <w:pStyle w:val="TDC1"/>
        <w:tabs>
          <w:tab w:val="left" w:pos="1080"/>
          <w:tab w:val="right" w:leader="dot" w:pos="8830"/>
        </w:tabs>
        <w:rPr>
          <w:rFonts w:ascii="Aptos" w:hAnsi="Aptos"/>
          <w:b w:val="0"/>
          <w:caps w:val="0"/>
          <w:noProof/>
          <w:kern w:val="2"/>
          <w:sz w:val="24"/>
          <w:szCs w:val="24"/>
          <w:lang w:eastAsia="es-CO"/>
        </w:rPr>
      </w:pPr>
      <w:r w:rsidRPr="000C3ABB">
        <w:rPr>
          <w:noProof/>
        </w:rPr>
        <w:t>4.</w:t>
      </w:r>
      <w:r>
        <w:rPr>
          <w:rFonts w:ascii="Aptos" w:hAnsi="Aptos"/>
          <w:b w:val="0"/>
          <w:caps w:val="0"/>
          <w:noProof/>
          <w:kern w:val="2"/>
          <w:sz w:val="24"/>
          <w:szCs w:val="24"/>
          <w:lang w:eastAsia="es-CO"/>
        </w:rPr>
        <w:tab/>
      </w:r>
      <w:r w:rsidRPr="000C3ABB">
        <w:rPr>
          <w:bCs/>
          <w:noProof/>
        </w:rPr>
        <w:t xml:space="preserve">EXPLICACIÓN DETALLADA DEL SUBPROCESO </w:t>
      </w:r>
      <w:r w:rsidRPr="000C3ABB">
        <w:rPr>
          <w:noProof/>
        </w:rPr>
        <w:t>L01.02  EJECUCIÓN</w:t>
      </w:r>
      <w:r>
        <w:rPr>
          <w:noProof/>
        </w:rPr>
        <w:tab/>
      </w:r>
      <w:r>
        <w:rPr>
          <w:noProof/>
        </w:rPr>
        <w:fldChar w:fldCharType="begin"/>
      </w:r>
      <w:r>
        <w:rPr>
          <w:noProof/>
        </w:rPr>
        <w:instrText xml:space="preserve"> PAGEREF _Toc235609155 \h </w:instrText>
      </w:r>
      <w:r>
        <w:rPr>
          <w:noProof/>
        </w:rPr>
      </w:r>
      <w:r>
        <w:rPr>
          <w:noProof/>
        </w:rPr>
        <w:fldChar w:fldCharType="separate"/>
      </w:r>
      <w:r>
        <w:rPr>
          <w:noProof/>
        </w:rPr>
        <w:t>6</w:t>
      </w:r>
      <w:r>
        <w:rPr>
          <w:noProof/>
        </w:rPr>
        <w:fldChar w:fldCharType="end"/>
      </w:r>
    </w:p>
    <w:p w14:paraId="1B837058" w14:textId="77777777" w:rsidR="005020B3" w:rsidRDefault="005020B3">
      <w:pPr>
        <w:pStyle w:val="TDC1"/>
        <w:tabs>
          <w:tab w:val="left" w:pos="1080"/>
          <w:tab w:val="right" w:leader="dot" w:pos="8830"/>
        </w:tabs>
        <w:rPr>
          <w:rFonts w:ascii="Aptos" w:hAnsi="Aptos"/>
          <w:b w:val="0"/>
          <w:caps w:val="0"/>
          <w:noProof/>
          <w:kern w:val="2"/>
          <w:sz w:val="24"/>
          <w:szCs w:val="24"/>
          <w:lang w:eastAsia="es-CO"/>
        </w:rPr>
      </w:pPr>
      <w:r w:rsidRPr="000C3ABB">
        <w:rPr>
          <w:noProof/>
        </w:rPr>
        <w:t>5.</w:t>
      </w:r>
      <w:r>
        <w:rPr>
          <w:rFonts w:ascii="Aptos" w:hAnsi="Aptos"/>
          <w:b w:val="0"/>
          <w:caps w:val="0"/>
          <w:noProof/>
          <w:kern w:val="2"/>
          <w:sz w:val="24"/>
          <w:szCs w:val="24"/>
          <w:lang w:eastAsia="es-CO"/>
        </w:rPr>
        <w:tab/>
      </w:r>
      <w:r w:rsidRPr="000C3ABB">
        <w:rPr>
          <w:noProof/>
        </w:rPr>
        <w:t>ÁREAS INVOLUCRADAS EN SU EJECUCIÓN Y ROLES DE CADA UNA</w:t>
      </w:r>
      <w:r>
        <w:rPr>
          <w:noProof/>
        </w:rPr>
        <w:tab/>
      </w:r>
      <w:r>
        <w:rPr>
          <w:noProof/>
        </w:rPr>
        <w:fldChar w:fldCharType="begin"/>
      </w:r>
      <w:r>
        <w:rPr>
          <w:noProof/>
        </w:rPr>
        <w:instrText xml:space="preserve"> PAGEREF _Toc235609156 \h </w:instrText>
      </w:r>
      <w:r>
        <w:rPr>
          <w:noProof/>
        </w:rPr>
      </w:r>
      <w:r>
        <w:rPr>
          <w:noProof/>
        </w:rPr>
        <w:fldChar w:fldCharType="separate"/>
      </w:r>
      <w:r>
        <w:rPr>
          <w:noProof/>
        </w:rPr>
        <w:t>7</w:t>
      </w:r>
      <w:r>
        <w:rPr>
          <w:noProof/>
        </w:rPr>
        <w:fldChar w:fldCharType="end"/>
      </w:r>
    </w:p>
    <w:p w14:paraId="1C79AD26" w14:textId="77777777" w:rsidR="005020B3" w:rsidRDefault="005020B3">
      <w:pPr>
        <w:pStyle w:val="TDC2"/>
        <w:tabs>
          <w:tab w:val="left" w:pos="1080"/>
          <w:tab w:val="right" w:leader="dot" w:pos="8830"/>
        </w:tabs>
        <w:rPr>
          <w:rFonts w:ascii="Aptos" w:hAnsi="Aptos"/>
          <w:smallCaps w:val="0"/>
          <w:noProof/>
          <w:kern w:val="2"/>
          <w:szCs w:val="24"/>
          <w:lang w:eastAsia="es-CO"/>
        </w:rPr>
      </w:pPr>
      <w:r>
        <w:rPr>
          <w:noProof/>
        </w:rPr>
        <w:t>5.1.</w:t>
      </w:r>
      <w:r>
        <w:rPr>
          <w:rFonts w:ascii="Aptos" w:hAnsi="Aptos"/>
          <w:smallCaps w:val="0"/>
          <w:noProof/>
          <w:kern w:val="2"/>
          <w:szCs w:val="24"/>
          <w:lang w:eastAsia="es-CO"/>
        </w:rPr>
        <w:tab/>
      </w:r>
      <w:r>
        <w:rPr>
          <w:noProof/>
        </w:rPr>
        <w:t>Área / dependencias internas</w:t>
      </w:r>
      <w:r>
        <w:rPr>
          <w:noProof/>
        </w:rPr>
        <w:tab/>
      </w:r>
      <w:r>
        <w:rPr>
          <w:noProof/>
        </w:rPr>
        <w:fldChar w:fldCharType="begin"/>
      </w:r>
      <w:r>
        <w:rPr>
          <w:noProof/>
        </w:rPr>
        <w:instrText xml:space="preserve"> PAGEREF _Toc235609157 \h </w:instrText>
      </w:r>
      <w:r>
        <w:rPr>
          <w:noProof/>
        </w:rPr>
      </w:r>
      <w:r>
        <w:rPr>
          <w:noProof/>
        </w:rPr>
        <w:fldChar w:fldCharType="separate"/>
      </w:r>
      <w:r>
        <w:rPr>
          <w:noProof/>
        </w:rPr>
        <w:t>7</w:t>
      </w:r>
      <w:r>
        <w:rPr>
          <w:noProof/>
        </w:rPr>
        <w:fldChar w:fldCharType="end"/>
      </w:r>
    </w:p>
    <w:p w14:paraId="02F441BB" w14:textId="77777777" w:rsidR="005020B3" w:rsidRDefault="005020B3">
      <w:pPr>
        <w:pStyle w:val="TDC2"/>
        <w:tabs>
          <w:tab w:val="left" w:pos="1080"/>
          <w:tab w:val="right" w:leader="dot" w:pos="8830"/>
        </w:tabs>
        <w:rPr>
          <w:rFonts w:ascii="Aptos" w:hAnsi="Aptos"/>
          <w:smallCaps w:val="0"/>
          <w:noProof/>
          <w:kern w:val="2"/>
          <w:szCs w:val="24"/>
          <w:lang w:eastAsia="es-CO"/>
        </w:rPr>
      </w:pPr>
      <w:r>
        <w:rPr>
          <w:noProof/>
        </w:rPr>
        <w:t>5.2.</w:t>
      </w:r>
      <w:r>
        <w:rPr>
          <w:rFonts w:ascii="Aptos" w:hAnsi="Aptos"/>
          <w:smallCaps w:val="0"/>
          <w:noProof/>
          <w:kern w:val="2"/>
          <w:szCs w:val="24"/>
          <w:lang w:eastAsia="es-CO"/>
        </w:rPr>
        <w:tab/>
      </w:r>
      <w:r>
        <w:rPr>
          <w:noProof/>
        </w:rPr>
        <w:t>Entes externos</w:t>
      </w:r>
      <w:r>
        <w:rPr>
          <w:noProof/>
        </w:rPr>
        <w:tab/>
      </w:r>
      <w:r>
        <w:rPr>
          <w:noProof/>
        </w:rPr>
        <w:fldChar w:fldCharType="begin"/>
      </w:r>
      <w:r>
        <w:rPr>
          <w:noProof/>
        </w:rPr>
        <w:instrText xml:space="preserve"> PAGEREF _Toc235609158 \h </w:instrText>
      </w:r>
      <w:r>
        <w:rPr>
          <w:noProof/>
        </w:rPr>
      </w:r>
      <w:r>
        <w:rPr>
          <w:noProof/>
        </w:rPr>
        <w:fldChar w:fldCharType="separate"/>
      </w:r>
      <w:r>
        <w:rPr>
          <w:noProof/>
        </w:rPr>
        <w:t>7</w:t>
      </w:r>
      <w:r>
        <w:rPr>
          <w:noProof/>
        </w:rPr>
        <w:fldChar w:fldCharType="end"/>
      </w:r>
    </w:p>
    <w:p w14:paraId="6F8A5BE0" w14:textId="77777777" w:rsidR="005020B3" w:rsidRDefault="005020B3">
      <w:pPr>
        <w:pStyle w:val="TDC1"/>
        <w:tabs>
          <w:tab w:val="left" w:pos="1080"/>
          <w:tab w:val="right" w:leader="dot" w:pos="8830"/>
        </w:tabs>
        <w:rPr>
          <w:rFonts w:ascii="Aptos" w:hAnsi="Aptos"/>
          <w:b w:val="0"/>
          <w:caps w:val="0"/>
          <w:noProof/>
          <w:kern w:val="2"/>
          <w:sz w:val="24"/>
          <w:szCs w:val="24"/>
          <w:lang w:eastAsia="es-CO"/>
        </w:rPr>
      </w:pPr>
      <w:r w:rsidRPr="000C3ABB">
        <w:rPr>
          <w:noProof/>
        </w:rPr>
        <w:t>6.</w:t>
      </w:r>
      <w:r>
        <w:rPr>
          <w:rFonts w:ascii="Aptos" w:hAnsi="Aptos"/>
          <w:b w:val="0"/>
          <w:caps w:val="0"/>
          <w:noProof/>
          <w:kern w:val="2"/>
          <w:sz w:val="24"/>
          <w:szCs w:val="24"/>
          <w:lang w:eastAsia="es-CO"/>
        </w:rPr>
        <w:tab/>
      </w:r>
      <w:r w:rsidRPr="000C3ABB">
        <w:rPr>
          <w:noProof/>
        </w:rPr>
        <w:t>REGISTROS</w:t>
      </w:r>
      <w:r>
        <w:rPr>
          <w:noProof/>
        </w:rPr>
        <w:tab/>
      </w:r>
      <w:r>
        <w:rPr>
          <w:noProof/>
        </w:rPr>
        <w:fldChar w:fldCharType="begin"/>
      </w:r>
      <w:r>
        <w:rPr>
          <w:noProof/>
        </w:rPr>
        <w:instrText xml:space="preserve"> PAGEREF _Toc235609159 \h </w:instrText>
      </w:r>
      <w:r>
        <w:rPr>
          <w:noProof/>
        </w:rPr>
      </w:r>
      <w:r>
        <w:rPr>
          <w:noProof/>
        </w:rPr>
        <w:fldChar w:fldCharType="separate"/>
      </w:r>
      <w:r>
        <w:rPr>
          <w:noProof/>
        </w:rPr>
        <w:t>7</w:t>
      </w:r>
      <w:r>
        <w:rPr>
          <w:noProof/>
        </w:rPr>
        <w:fldChar w:fldCharType="end"/>
      </w:r>
    </w:p>
    <w:p w14:paraId="29F3A261" w14:textId="77777777" w:rsidR="005020B3" w:rsidRDefault="005020B3">
      <w:pPr>
        <w:pStyle w:val="TDC1"/>
        <w:tabs>
          <w:tab w:val="left" w:pos="1080"/>
          <w:tab w:val="right" w:leader="dot" w:pos="8830"/>
        </w:tabs>
        <w:rPr>
          <w:rFonts w:ascii="Aptos" w:hAnsi="Aptos"/>
          <w:b w:val="0"/>
          <w:caps w:val="0"/>
          <w:noProof/>
          <w:kern w:val="2"/>
          <w:sz w:val="24"/>
          <w:szCs w:val="24"/>
          <w:lang w:eastAsia="es-CO"/>
        </w:rPr>
      </w:pPr>
      <w:r w:rsidRPr="000C3ABB">
        <w:rPr>
          <w:noProof/>
        </w:rPr>
        <w:t>7.</w:t>
      </w:r>
      <w:r>
        <w:rPr>
          <w:rFonts w:ascii="Aptos" w:hAnsi="Aptos"/>
          <w:b w:val="0"/>
          <w:caps w:val="0"/>
          <w:noProof/>
          <w:kern w:val="2"/>
          <w:sz w:val="24"/>
          <w:szCs w:val="24"/>
          <w:lang w:eastAsia="es-CO"/>
        </w:rPr>
        <w:tab/>
      </w:r>
      <w:r w:rsidRPr="000C3ABB">
        <w:rPr>
          <w:noProof/>
        </w:rPr>
        <w:t>DOCUMENTOS EXTERNOS</w:t>
      </w:r>
      <w:r>
        <w:rPr>
          <w:noProof/>
        </w:rPr>
        <w:tab/>
      </w:r>
      <w:r>
        <w:rPr>
          <w:noProof/>
        </w:rPr>
        <w:fldChar w:fldCharType="begin"/>
      </w:r>
      <w:r>
        <w:rPr>
          <w:noProof/>
        </w:rPr>
        <w:instrText xml:space="preserve"> PAGEREF _Toc235609160 \h </w:instrText>
      </w:r>
      <w:r>
        <w:rPr>
          <w:noProof/>
        </w:rPr>
      </w:r>
      <w:r>
        <w:rPr>
          <w:noProof/>
        </w:rPr>
        <w:fldChar w:fldCharType="separate"/>
      </w:r>
      <w:r>
        <w:rPr>
          <w:noProof/>
        </w:rPr>
        <w:t>8</w:t>
      </w:r>
      <w:r>
        <w:rPr>
          <w:noProof/>
        </w:rPr>
        <w:fldChar w:fldCharType="end"/>
      </w:r>
    </w:p>
    <w:p w14:paraId="02A93357" w14:textId="77777777" w:rsidR="005020B3" w:rsidRDefault="005020B3">
      <w:pPr>
        <w:pStyle w:val="TDC1"/>
        <w:tabs>
          <w:tab w:val="left" w:pos="1080"/>
          <w:tab w:val="right" w:leader="dot" w:pos="8830"/>
        </w:tabs>
        <w:rPr>
          <w:rFonts w:ascii="Aptos" w:hAnsi="Aptos"/>
          <w:b w:val="0"/>
          <w:caps w:val="0"/>
          <w:noProof/>
          <w:kern w:val="2"/>
          <w:sz w:val="24"/>
          <w:szCs w:val="24"/>
          <w:lang w:eastAsia="es-CO"/>
        </w:rPr>
      </w:pPr>
      <w:r w:rsidRPr="000C3ABB">
        <w:rPr>
          <w:noProof/>
        </w:rPr>
        <w:t>8.</w:t>
      </w:r>
      <w:r>
        <w:rPr>
          <w:rFonts w:ascii="Aptos" w:hAnsi="Aptos"/>
          <w:b w:val="0"/>
          <w:caps w:val="0"/>
          <w:noProof/>
          <w:kern w:val="2"/>
          <w:sz w:val="24"/>
          <w:szCs w:val="24"/>
          <w:lang w:eastAsia="es-CO"/>
        </w:rPr>
        <w:tab/>
      </w:r>
      <w:r w:rsidRPr="000C3ABB">
        <w:rPr>
          <w:noProof/>
        </w:rPr>
        <w:t>ANEXO (DIAGRAMA DE FLUJO)</w:t>
      </w:r>
      <w:r>
        <w:rPr>
          <w:noProof/>
        </w:rPr>
        <w:tab/>
      </w:r>
      <w:r>
        <w:rPr>
          <w:noProof/>
        </w:rPr>
        <w:fldChar w:fldCharType="begin"/>
      </w:r>
      <w:r>
        <w:rPr>
          <w:noProof/>
        </w:rPr>
        <w:instrText xml:space="preserve"> PAGEREF _Toc235609161 \h </w:instrText>
      </w:r>
      <w:r>
        <w:rPr>
          <w:noProof/>
        </w:rPr>
      </w:r>
      <w:r>
        <w:rPr>
          <w:noProof/>
        </w:rPr>
        <w:fldChar w:fldCharType="separate"/>
      </w:r>
      <w:r>
        <w:rPr>
          <w:noProof/>
        </w:rPr>
        <w:t>9</w:t>
      </w:r>
      <w:r>
        <w:rPr>
          <w:noProof/>
        </w:rPr>
        <w:fldChar w:fldCharType="end"/>
      </w:r>
    </w:p>
    <w:p w14:paraId="30234AC0" w14:textId="77777777" w:rsidR="00596FAB" w:rsidRPr="00F60010" w:rsidRDefault="007A6F31" w:rsidP="00AC0E98">
      <w:pPr>
        <w:jc w:val="both"/>
      </w:pPr>
      <w:r w:rsidRPr="00F60010">
        <w:rPr>
          <w:b/>
          <w:bCs/>
          <w:caps/>
          <w:sz w:val="28"/>
        </w:rPr>
        <w:fldChar w:fldCharType="end"/>
      </w:r>
    </w:p>
    <w:p w14:paraId="54F77FCB" w14:textId="77777777" w:rsidR="00596FAB" w:rsidRPr="00F60010" w:rsidRDefault="00596FAB" w:rsidP="00AC0E98">
      <w:pPr>
        <w:pStyle w:val="Ttulo1"/>
        <w:tabs>
          <w:tab w:val="clear" w:pos="504"/>
          <w:tab w:val="num" w:pos="774"/>
        </w:tabs>
        <w:ind w:left="774"/>
        <w:jc w:val="both"/>
        <w:rPr>
          <w:lang w:val="es-CO"/>
        </w:rPr>
      </w:pPr>
      <w:bookmarkStart w:id="1" w:name="_Toc29287471"/>
      <w:r w:rsidRPr="00F60010">
        <w:rPr>
          <w:lang w:val="es-CO"/>
        </w:rPr>
        <w:br w:type="page"/>
      </w:r>
      <w:bookmarkStart w:id="2" w:name="_Toc101837904"/>
      <w:bookmarkStart w:id="3" w:name="_Toc235609152"/>
      <w:r w:rsidRPr="00F60010">
        <w:rPr>
          <w:lang w:val="es-CO"/>
        </w:rPr>
        <w:lastRenderedPageBreak/>
        <w:t>INTRODUCCIÓN</w:t>
      </w:r>
      <w:bookmarkEnd w:id="1"/>
      <w:bookmarkEnd w:id="2"/>
      <w:bookmarkEnd w:id="3"/>
    </w:p>
    <w:p w14:paraId="35EE69A3" w14:textId="77777777" w:rsidR="006D6709" w:rsidRPr="00F60010" w:rsidRDefault="006D6709" w:rsidP="00501364">
      <w:pPr>
        <w:jc w:val="both"/>
      </w:pPr>
      <w:r w:rsidRPr="00F60010">
        <w:t xml:space="preserve">El presente documento describe el subproceso </w:t>
      </w:r>
      <w:r w:rsidR="00E83D19" w:rsidRPr="00F60010">
        <w:t>L01.02</w:t>
      </w:r>
      <w:r w:rsidRPr="00F60010">
        <w:t xml:space="preserve"> </w:t>
      </w:r>
      <w:r w:rsidR="004E01A8" w:rsidRPr="00F60010">
        <w:t>Ejecución</w:t>
      </w:r>
      <w:r w:rsidRPr="00F60010">
        <w:t>, indicando su objetivo, alcance, explicación detallada de cada una de las actividades que lo conforman, las áreas involucradas en el mismo, los entes externos con los cuales tiene relación en caso de aplicar, los registros que proporcionan evidencia de las actividades desempeñadas y los documentos de origen externo que pueden afectar o rigen dicho subproceso.</w:t>
      </w:r>
    </w:p>
    <w:p w14:paraId="1657525B" w14:textId="77777777" w:rsidR="006D6709" w:rsidRPr="00F60010" w:rsidRDefault="004E01A8" w:rsidP="00501364">
      <w:pPr>
        <w:jc w:val="both"/>
      </w:pPr>
      <w:r>
        <w:rPr>
          <w:lang w:val="es-ES_tradnl"/>
        </w:rPr>
        <w:t xml:space="preserve">Este diseño detallado se complementa con un flujograma, que describe gráficamente las actividades que conforman el subproceso; así mismo, </w:t>
      </w:r>
      <w:r w:rsidR="00601811">
        <w:rPr>
          <w:lang w:val="es-ES_tradnl"/>
        </w:rPr>
        <w:t>el instructivo del formato</w:t>
      </w:r>
      <w:r>
        <w:rPr>
          <w:lang w:val="es-ES_tradnl"/>
        </w:rPr>
        <w:t xml:space="preserve"> para describir las instrucciones de diligenciamiento de cada uno de sus campos.</w:t>
      </w:r>
      <w:r w:rsidR="006D6709" w:rsidRPr="00F60010">
        <w:t xml:space="preserve">  </w:t>
      </w:r>
    </w:p>
    <w:p w14:paraId="2EFF331E" w14:textId="77777777" w:rsidR="00654E05" w:rsidRPr="00F60010" w:rsidRDefault="00596FAB" w:rsidP="00501364">
      <w:pPr>
        <w:pStyle w:val="Ttulo1"/>
        <w:spacing w:before="120" w:after="120"/>
        <w:ind w:left="505" w:hanging="505"/>
        <w:jc w:val="both"/>
        <w:rPr>
          <w:lang w:val="es-CO"/>
        </w:rPr>
      </w:pPr>
      <w:r w:rsidRPr="00F60010">
        <w:rPr>
          <w:lang w:val="es-CO"/>
        </w:rPr>
        <w:br w:type="page"/>
      </w:r>
      <w:bookmarkStart w:id="4" w:name="_Toc235609153"/>
      <w:r w:rsidR="00654E05" w:rsidRPr="00F60010">
        <w:rPr>
          <w:lang w:val="es-CO"/>
        </w:rPr>
        <w:lastRenderedPageBreak/>
        <w:t>OBJETIVO</w:t>
      </w:r>
      <w:bookmarkEnd w:id="4"/>
    </w:p>
    <w:p w14:paraId="0F58D95F" w14:textId="77777777" w:rsidR="0002553C" w:rsidRPr="00AE41EA" w:rsidRDefault="00430C69" w:rsidP="00501364">
      <w:pPr>
        <w:jc w:val="both"/>
        <w:rPr>
          <w:color w:val="000000"/>
          <w:szCs w:val="24"/>
        </w:rPr>
      </w:pPr>
      <w:r w:rsidRPr="00AE41EA">
        <w:rPr>
          <w:color w:val="000000"/>
          <w:szCs w:val="24"/>
        </w:rPr>
        <w:t>Efectuar seguimiento a la ejecución de los proyectos que soportan el plan estratégico de tecnología informática determinando avance y ajustes en caso requerido de acuerdo con los cambios estratégicos de la secretaría o nuevas necesidades o requerimientos de las áreas o establecimientos educativos.</w:t>
      </w:r>
      <w:r w:rsidR="0002553C" w:rsidRPr="00AE41EA">
        <w:rPr>
          <w:color w:val="000000"/>
          <w:szCs w:val="24"/>
        </w:rPr>
        <w:t xml:space="preserve"> </w:t>
      </w:r>
    </w:p>
    <w:p w14:paraId="5E97D253" w14:textId="77777777" w:rsidR="00654E05" w:rsidRPr="00AE41EA" w:rsidRDefault="00654E05" w:rsidP="00501364">
      <w:pPr>
        <w:pStyle w:val="Ttulo1"/>
        <w:spacing w:before="120" w:after="120"/>
        <w:ind w:left="505" w:hanging="505"/>
        <w:jc w:val="both"/>
        <w:rPr>
          <w:lang w:val="es-CO"/>
        </w:rPr>
      </w:pPr>
      <w:bookmarkStart w:id="5" w:name="_Toc235609154"/>
      <w:r w:rsidRPr="00AE41EA">
        <w:rPr>
          <w:lang w:val="es-CO"/>
        </w:rPr>
        <w:t>ALCANCE</w:t>
      </w:r>
      <w:bookmarkEnd w:id="5"/>
    </w:p>
    <w:p w14:paraId="016C9891" w14:textId="77777777" w:rsidR="00EB35ED" w:rsidRPr="00F60010" w:rsidRDefault="00430C69" w:rsidP="00501364">
      <w:pPr>
        <w:jc w:val="both"/>
      </w:pPr>
      <w:r w:rsidRPr="00AE41EA">
        <w:t>Inicia con la ejecución y seguimiento de las actividades establecidas en el plan estratégico de tecnología informática</w:t>
      </w:r>
      <w:r w:rsidR="00AE41EA" w:rsidRPr="00AE41EA">
        <w:t>, realizando el consolidado de seguimiento a la ejecución de programas y proyectos IT</w:t>
      </w:r>
      <w:r w:rsidRPr="00AE41EA">
        <w:t xml:space="preserve"> y finaliza con los ajustes con base en cambios estratégicos o nuevos requerimientos de las áreas o Establecimientos Educativos.</w:t>
      </w:r>
    </w:p>
    <w:p w14:paraId="3E25A10F" w14:textId="77777777" w:rsidR="00EB35ED" w:rsidRPr="00F60010" w:rsidRDefault="00EB35ED" w:rsidP="00501364">
      <w:pPr>
        <w:pStyle w:val="Ttulo1"/>
        <w:spacing w:before="120" w:after="120"/>
        <w:jc w:val="both"/>
        <w:rPr>
          <w:lang w:val="es-CO"/>
        </w:rPr>
      </w:pPr>
      <w:r w:rsidRPr="00F60010">
        <w:rPr>
          <w:lang w:val="es-CO"/>
        </w:rPr>
        <w:br w:type="page"/>
      </w:r>
      <w:bookmarkStart w:id="6" w:name="_Toc235609155"/>
      <w:r w:rsidR="00654E05" w:rsidRPr="00F60010">
        <w:rPr>
          <w:bCs/>
          <w:lang w:val="es-CO"/>
        </w:rPr>
        <w:lastRenderedPageBreak/>
        <w:t>EXPLICACIÓN</w:t>
      </w:r>
      <w:r w:rsidR="000B185A" w:rsidRPr="00F60010">
        <w:rPr>
          <w:bCs/>
          <w:lang w:val="es-CO"/>
        </w:rPr>
        <w:t xml:space="preserve"> DETALLADA </w:t>
      </w:r>
      <w:r w:rsidR="000F6E51" w:rsidRPr="00F60010">
        <w:rPr>
          <w:bCs/>
          <w:lang w:val="es-CO"/>
        </w:rPr>
        <w:t xml:space="preserve">DEL </w:t>
      </w:r>
      <w:r w:rsidR="000B185A" w:rsidRPr="00F60010">
        <w:rPr>
          <w:bCs/>
          <w:lang w:val="es-CO"/>
        </w:rPr>
        <w:t xml:space="preserve">SUBPROCESO </w:t>
      </w:r>
      <w:r w:rsidRPr="00F60010">
        <w:rPr>
          <w:lang w:val="es-CO"/>
        </w:rPr>
        <w:t>L01.0</w:t>
      </w:r>
      <w:r w:rsidR="00F60010">
        <w:rPr>
          <w:lang w:val="es-CO"/>
        </w:rPr>
        <w:t>2</w:t>
      </w:r>
      <w:r w:rsidRPr="00F60010">
        <w:rPr>
          <w:lang w:val="es-CO"/>
        </w:rPr>
        <w:t xml:space="preserve"> </w:t>
      </w:r>
      <w:r w:rsidR="00F60010">
        <w:rPr>
          <w:lang w:val="es-CO"/>
        </w:rPr>
        <w:t xml:space="preserve"> EJECUCIÓN</w:t>
      </w:r>
      <w:bookmarkEnd w:id="6"/>
    </w:p>
    <w:p w14:paraId="44A080A3" w14:textId="77777777" w:rsidR="007A525A" w:rsidRPr="008631C5" w:rsidRDefault="00383CB0" w:rsidP="007A525A">
      <w:pPr>
        <w:jc w:val="both"/>
      </w:pPr>
      <w:bookmarkStart w:id="7" w:name="_Toc85024714"/>
      <w:r w:rsidRPr="00F60010">
        <w:rPr>
          <w:b/>
        </w:rPr>
        <w:br/>
      </w:r>
      <w:r w:rsidR="00EB35ED" w:rsidRPr="00F60010">
        <w:rPr>
          <w:b/>
          <w:color w:val="000000"/>
        </w:rPr>
        <w:t xml:space="preserve">1. </w:t>
      </w:r>
      <w:r w:rsidR="007A525A" w:rsidRPr="008631C5">
        <w:rPr>
          <w:b/>
          <w:color w:val="000000"/>
        </w:rPr>
        <w:t xml:space="preserve">Ejecutar actividades establecidas en el PETI: </w:t>
      </w:r>
      <w:r w:rsidR="007A525A" w:rsidRPr="008631C5">
        <w:t xml:space="preserve">El funcionario de servicios informáticos de la SE, coordina la ejecución de los proyectos y las actividades descritas en el plan estratégico de tecnología informática (PETI), </w:t>
      </w:r>
      <w:r w:rsidR="007A525A" w:rsidRPr="006E1DE4">
        <w:rPr>
          <w:color w:val="000000"/>
          <w:szCs w:val="24"/>
        </w:rPr>
        <w:t xml:space="preserve">de acuerdo con lo definido en el proceso </w:t>
      </w:r>
      <w:r w:rsidR="00086395" w:rsidRPr="006E1DE4">
        <w:rPr>
          <w:color w:val="000000"/>
          <w:szCs w:val="24"/>
        </w:rPr>
        <w:t>L01.01 Formulación</w:t>
      </w:r>
      <w:r w:rsidR="00086395">
        <w:rPr>
          <w:color w:val="000000"/>
          <w:szCs w:val="24"/>
        </w:rPr>
        <w:t>.</w:t>
      </w:r>
      <w:r w:rsidR="007A525A" w:rsidRPr="008631C5">
        <w:t xml:space="preserve"> </w:t>
      </w:r>
    </w:p>
    <w:p w14:paraId="5C73B764" w14:textId="77777777" w:rsidR="007A525A" w:rsidRPr="008631C5" w:rsidRDefault="007A525A" w:rsidP="007A525A">
      <w:pPr>
        <w:pStyle w:val="Encabezado"/>
        <w:rPr>
          <w:sz w:val="24"/>
          <w:szCs w:val="24"/>
        </w:rPr>
      </w:pPr>
      <w:r w:rsidRPr="008631C5">
        <w:rPr>
          <w:b/>
          <w:sz w:val="24"/>
          <w:szCs w:val="24"/>
        </w:rPr>
        <w:t xml:space="preserve">2. Consolidar seguimiento de programas y proyectos IT: </w:t>
      </w:r>
      <w:r w:rsidRPr="008631C5">
        <w:rPr>
          <w:sz w:val="24"/>
          <w:szCs w:val="24"/>
        </w:rPr>
        <w:t>El funcionario de servicios informáticos de la SE, con base en el seguimiento a la ejecución de cada proyecto de tecnología, ver anexo instructivo B02.02.F01. Informe de avance de programas y proyectos,  diligencia el consolidado de programas y proyectos IT, ver anexo instructivo de formato L01.02.F01 Consolidado de programas y proyectos IT, que presenta el estado actual de los proyectos en ejecución.</w:t>
      </w:r>
    </w:p>
    <w:p w14:paraId="5E4F70C9" w14:textId="77777777" w:rsidR="007A525A" w:rsidRPr="00F60010" w:rsidRDefault="007A525A" w:rsidP="007A525A">
      <w:pPr>
        <w:jc w:val="both"/>
        <w:rPr>
          <w:rFonts w:cs="Arial"/>
          <w:color w:val="000000"/>
        </w:rPr>
      </w:pPr>
      <w:r w:rsidRPr="008631C5">
        <w:rPr>
          <w:b/>
        </w:rPr>
        <w:t xml:space="preserve">3. Determinar si es necesario realizar ajustes al PETI: </w:t>
      </w:r>
      <w:r w:rsidRPr="008631C5">
        <w:rPr>
          <w:color w:val="000000"/>
        </w:rPr>
        <w:t>El</w:t>
      </w:r>
      <w:r w:rsidRPr="008631C5">
        <w:rPr>
          <w:rFonts w:cs="Arial"/>
          <w:color w:val="000000"/>
        </w:rPr>
        <w:t xml:space="preserve"> funcionario de servicios informáticos y el encargado de administrativa y financiera de la SE</w:t>
      </w:r>
      <w:r>
        <w:t>,</w:t>
      </w:r>
      <w:r>
        <w:rPr>
          <w:rFonts w:cs="Arial"/>
          <w:color w:val="000000"/>
        </w:rPr>
        <w:t xml:space="preserve"> son los </w:t>
      </w:r>
      <w:r w:rsidRPr="00313830">
        <w:rPr>
          <w:rFonts w:cs="Arial"/>
          <w:color w:val="000000"/>
        </w:rPr>
        <w:t>encar</w:t>
      </w:r>
      <w:r>
        <w:rPr>
          <w:rFonts w:cs="Arial"/>
          <w:color w:val="000000"/>
        </w:rPr>
        <w:t>gados</w:t>
      </w:r>
      <w:r w:rsidRPr="00F60010">
        <w:rPr>
          <w:rFonts w:cs="Arial"/>
          <w:color w:val="000000"/>
        </w:rPr>
        <w:t xml:space="preserve"> </w:t>
      </w:r>
      <w:r>
        <w:rPr>
          <w:rFonts w:cs="Arial"/>
          <w:color w:val="000000"/>
        </w:rPr>
        <w:t xml:space="preserve">de </w:t>
      </w:r>
      <w:r w:rsidRPr="00F60010">
        <w:rPr>
          <w:rFonts w:cs="Arial"/>
          <w:color w:val="000000"/>
        </w:rPr>
        <w:t>analiza</w:t>
      </w:r>
      <w:r>
        <w:rPr>
          <w:rFonts w:cs="Arial"/>
          <w:color w:val="000000"/>
        </w:rPr>
        <w:t>r</w:t>
      </w:r>
      <w:r w:rsidRPr="00F60010">
        <w:rPr>
          <w:rFonts w:cs="Arial"/>
          <w:color w:val="000000"/>
        </w:rPr>
        <w:t xml:space="preserve"> los resultados del informe </w:t>
      </w:r>
      <w:r>
        <w:rPr>
          <w:rFonts w:cs="Arial"/>
          <w:color w:val="000000"/>
        </w:rPr>
        <w:t>consolidado de seguimiento,</w:t>
      </w:r>
      <w:r w:rsidR="001F379C" w:rsidRPr="001F379C">
        <w:rPr>
          <w:szCs w:val="24"/>
        </w:rPr>
        <w:t xml:space="preserve"> </w:t>
      </w:r>
      <w:r w:rsidR="001F379C" w:rsidRPr="008631C5">
        <w:rPr>
          <w:szCs w:val="24"/>
        </w:rPr>
        <w:t>ver anexo instructivo de formato L01.02.F01 Consolidado de programas y proyectos IT</w:t>
      </w:r>
      <w:r w:rsidR="001F379C">
        <w:rPr>
          <w:szCs w:val="24"/>
        </w:rPr>
        <w:t>,</w:t>
      </w:r>
      <w:r>
        <w:rPr>
          <w:rFonts w:cs="Arial"/>
          <w:color w:val="000000"/>
        </w:rPr>
        <w:t xml:space="preserve"> así como los cambios estratégicos de la Secretaría de Educación </w:t>
      </w:r>
      <w:r w:rsidRPr="00F60010">
        <w:rPr>
          <w:rFonts w:cs="Arial"/>
          <w:color w:val="000000"/>
        </w:rPr>
        <w:t>y determina</w:t>
      </w:r>
      <w:r w:rsidR="0035707D">
        <w:rPr>
          <w:rFonts w:cs="Arial"/>
          <w:color w:val="000000"/>
        </w:rPr>
        <w:t>r</w:t>
      </w:r>
      <w:r w:rsidRPr="00F60010">
        <w:rPr>
          <w:rFonts w:cs="Arial"/>
          <w:color w:val="000000"/>
        </w:rPr>
        <w:t xml:space="preserve"> si es necesario realizar ajustes al </w:t>
      </w:r>
      <w:r w:rsidRPr="003812F6">
        <w:t>plan estratégico de tecnología informática (PETI)</w:t>
      </w:r>
      <w:r w:rsidRPr="00F60010">
        <w:rPr>
          <w:rFonts w:cs="Arial"/>
          <w:color w:val="000000"/>
        </w:rPr>
        <w:t xml:space="preserve">, que permita </w:t>
      </w:r>
      <w:r>
        <w:rPr>
          <w:rFonts w:cs="Arial"/>
          <w:color w:val="000000"/>
        </w:rPr>
        <w:t>mantenerlo alineado.</w:t>
      </w:r>
      <w:r w:rsidRPr="00F60010">
        <w:rPr>
          <w:rFonts w:cs="Arial"/>
          <w:color w:val="000000"/>
        </w:rPr>
        <w:t xml:space="preserve"> </w:t>
      </w:r>
    </w:p>
    <w:p w14:paraId="28A6B9B8" w14:textId="77777777" w:rsidR="0080473A" w:rsidRPr="00F60010" w:rsidRDefault="007A525A" w:rsidP="007A525A">
      <w:pPr>
        <w:jc w:val="both"/>
        <w:rPr>
          <w:color w:val="000000"/>
          <w:szCs w:val="24"/>
        </w:rPr>
      </w:pPr>
      <w:r w:rsidRPr="00F60010">
        <w:rPr>
          <w:rFonts w:cs="Arial"/>
          <w:color w:val="000000"/>
        </w:rPr>
        <w:t xml:space="preserve">Si es necesario reajustar el </w:t>
      </w:r>
      <w:r w:rsidRPr="003812F6">
        <w:t>plan estratégico de tecnología informática (PETI)</w:t>
      </w:r>
      <w:r w:rsidRPr="00F60010">
        <w:rPr>
          <w:rFonts w:cs="Arial"/>
          <w:color w:val="000000"/>
        </w:rPr>
        <w:t xml:space="preserve">, el subproceso </w:t>
      </w:r>
      <w:r>
        <w:rPr>
          <w:rFonts w:cs="Arial"/>
          <w:color w:val="000000"/>
        </w:rPr>
        <w:t xml:space="preserve">llama al subproceso </w:t>
      </w:r>
      <w:r w:rsidRPr="007605D6">
        <w:rPr>
          <w:rFonts w:cs="Arial"/>
          <w:color w:val="000000"/>
        </w:rPr>
        <w:t>L01.01 Formulación</w:t>
      </w:r>
      <w:r w:rsidRPr="00F60010">
        <w:rPr>
          <w:rFonts w:cs="Arial"/>
          <w:color w:val="000000"/>
        </w:rPr>
        <w:t>, de lo contrario el subproceso finaliza.</w:t>
      </w:r>
      <w:r w:rsidR="000D48E2" w:rsidRPr="00F60010">
        <w:rPr>
          <w:rFonts w:cs="Arial"/>
          <w:color w:val="000000"/>
        </w:rPr>
        <w:t xml:space="preserve"> </w:t>
      </w:r>
    </w:p>
    <w:p w14:paraId="1F2F947F" w14:textId="77777777" w:rsidR="007B3E82" w:rsidRPr="00F60010" w:rsidRDefault="007B3E82" w:rsidP="007B3E82">
      <w:pPr>
        <w:jc w:val="both"/>
        <w:rPr>
          <w:szCs w:val="24"/>
        </w:rPr>
      </w:pPr>
    </w:p>
    <w:p w14:paraId="7F609F01" w14:textId="77777777" w:rsidR="00BC6677" w:rsidRPr="00F60010" w:rsidRDefault="006E624E" w:rsidP="000F1C64">
      <w:pPr>
        <w:pStyle w:val="Ttulo1"/>
        <w:tabs>
          <w:tab w:val="clear" w:pos="504"/>
        </w:tabs>
        <w:ind w:left="426" w:hanging="426"/>
        <w:jc w:val="both"/>
        <w:rPr>
          <w:lang w:val="es-CO"/>
        </w:rPr>
      </w:pPr>
      <w:r>
        <w:rPr>
          <w:lang w:val="es-CO"/>
        </w:rPr>
        <w:br w:type="page"/>
      </w:r>
      <w:bookmarkStart w:id="8" w:name="_Toc235609156"/>
      <w:r w:rsidR="006270F3">
        <w:rPr>
          <w:lang w:val="es-CO"/>
        </w:rPr>
        <w:lastRenderedPageBreak/>
        <w:t>Á</w:t>
      </w:r>
      <w:r w:rsidR="00E516E7" w:rsidRPr="00F60010">
        <w:rPr>
          <w:lang w:val="es-CO"/>
        </w:rPr>
        <w:t>REAS INVOLUCRADA</w:t>
      </w:r>
      <w:r w:rsidR="00BC6677" w:rsidRPr="00F60010">
        <w:rPr>
          <w:lang w:val="es-CO"/>
        </w:rPr>
        <w:t>S EN SU EJECUCI</w:t>
      </w:r>
      <w:r w:rsidR="006270F3">
        <w:rPr>
          <w:lang w:val="es-CO"/>
        </w:rPr>
        <w:t>Ó</w:t>
      </w:r>
      <w:r w:rsidR="00BC6677" w:rsidRPr="00F60010">
        <w:rPr>
          <w:lang w:val="es-CO"/>
        </w:rPr>
        <w:t>N Y ROLES DE CADA UNA</w:t>
      </w:r>
      <w:bookmarkEnd w:id="7"/>
      <w:bookmarkEnd w:id="8"/>
    </w:p>
    <w:p w14:paraId="38C0E585" w14:textId="77777777" w:rsidR="00BC6677" w:rsidRPr="00F60010" w:rsidRDefault="00B46E23" w:rsidP="00AC0E98">
      <w:pPr>
        <w:pStyle w:val="Ttulo2"/>
        <w:jc w:val="both"/>
      </w:pPr>
      <w:bookmarkStart w:id="9" w:name="_Toc85024715"/>
      <w:bookmarkStart w:id="10" w:name="_Toc235609157"/>
      <w:r w:rsidRPr="00F60010">
        <w:t>Área</w:t>
      </w:r>
      <w:r w:rsidR="00BC6677" w:rsidRPr="00F60010">
        <w:t xml:space="preserve"> / dependencias internas</w:t>
      </w:r>
      <w:bookmarkEnd w:id="9"/>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5858"/>
      </w:tblGrid>
      <w:tr w:rsidR="00752A5C" w14:paraId="331B9260" w14:textId="77777777">
        <w:tc>
          <w:tcPr>
            <w:tcW w:w="3020" w:type="dxa"/>
          </w:tcPr>
          <w:p w14:paraId="5B31F868" w14:textId="77777777" w:rsidR="00752A5C" w:rsidRDefault="00752A5C">
            <w:pPr>
              <w:jc w:val="center"/>
              <w:rPr>
                <w:b/>
              </w:rPr>
            </w:pPr>
            <w:r>
              <w:rPr>
                <w:b/>
              </w:rPr>
              <w:t>Área / Dependencia</w:t>
            </w:r>
          </w:p>
        </w:tc>
        <w:tc>
          <w:tcPr>
            <w:tcW w:w="5998" w:type="dxa"/>
          </w:tcPr>
          <w:p w14:paraId="27138680" w14:textId="77777777" w:rsidR="00752A5C" w:rsidRDefault="00752A5C">
            <w:pPr>
              <w:jc w:val="center"/>
              <w:rPr>
                <w:b/>
              </w:rPr>
            </w:pPr>
            <w:r>
              <w:rPr>
                <w:b/>
              </w:rPr>
              <w:t>Rol</w:t>
            </w:r>
          </w:p>
        </w:tc>
      </w:tr>
      <w:tr w:rsidR="00752A5C" w14:paraId="2ACA61F9" w14:textId="77777777">
        <w:tc>
          <w:tcPr>
            <w:tcW w:w="3020" w:type="dxa"/>
          </w:tcPr>
          <w:p w14:paraId="43CB375B" w14:textId="77777777" w:rsidR="00752A5C" w:rsidRDefault="001F55C0">
            <w:pPr>
              <w:spacing w:before="60" w:after="60"/>
              <w:jc w:val="both"/>
              <w:rPr>
                <w:sz w:val="20"/>
              </w:rPr>
            </w:pPr>
            <w:r>
              <w:rPr>
                <w:sz w:val="20"/>
              </w:rPr>
              <w:t>Servicios informáticos</w:t>
            </w:r>
          </w:p>
        </w:tc>
        <w:tc>
          <w:tcPr>
            <w:tcW w:w="5998" w:type="dxa"/>
          </w:tcPr>
          <w:p w14:paraId="661766AA" w14:textId="77777777" w:rsidR="00752A5C" w:rsidRDefault="00846185">
            <w:pPr>
              <w:spacing w:before="60" w:after="60"/>
              <w:jc w:val="both"/>
              <w:rPr>
                <w:sz w:val="20"/>
              </w:rPr>
            </w:pPr>
            <w:r>
              <w:rPr>
                <w:sz w:val="20"/>
              </w:rPr>
              <w:t>Coordinar y e</w:t>
            </w:r>
            <w:r w:rsidR="00B04E54">
              <w:rPr>
                <w:sz w:val="20"/>
              </w:rPr>
              <w:t>jecutar proyectos de tecnología informática</w:t>
            </w:r>
            <w:r>
              <w:rPr>
                <w:sz w:val="20"/>
              </w:rPr>
              <w:t>, revisar permanentemente la alineación entre su estrategia y la estrategia de la entidad.</w:t>
            </w:r>
          </w:p>
        </w:tc>
      </w:tr>
    </w:tbl>
    <w:p w14:paraId="311D5B9C" w14:textId="77777777" w:rsidR="00E42035" w:rsidRPr="00F60010" w:rsidRDefault="00BC6677" w:rsidP="00AC0E98">
      <w:pPr>
        <w:pStyle w:val="Ttulo2"/>
        <w:jc w:val="both"/>
      </w:pPr>
      <w:bookmarkStart w:id="11" w:name="_Toc85024716"/>
      <w:bookmarkStart w:id="12" w:name="_Toc235609158"/>
      <w:r w:rsidRPr="00F60010">
        <w:t>Entes externos</w:t>
      </w:r>
      <w:bookmarkEnd w:id="11"/>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5860"/>
      </w:tblGrid>
      <w:tr w:rsidR="00101501" w14:paraId="7596C073" w14:textId="77777777">
        <w:tc>
          <w:tcPr>
            <w:tcW w:w="3020" w:type="dxa"/>
          </w:tcPr>
          <w:bookmarkEnd w:id="0"/>
          <w:p w14:paraId="4E503475" w14:textId="77777777" w:rsidR="00101501" w:rsidRDefault="00101501">
            <w:pPr>
              <w:jc w:val="center"/>
              <w:rPr>
                <w:b/>
              </w:rPr>
            </w:pPr>
            <w:r>
              <w:rPr>
                <w:b/>
              </w:rPr>
              <w:t>Nombre del ente externo</w:t>
            </w:r>
          </w:p>
        </w:tc>
        <w:tc>
          <w:tcPr>
            <w:tcW w:w="5998" w:type="dxa"/>
          </w:tcPr>
          <w:p w14:paraId="75F93C99" w14:textId="77777777" w:rsidR="00101501" w:rsidRDefault="00101501">
            <w:pPr>
              <w:jc w:val="center"/>
              <w:rPr>
                <w:b/>
              </w:rPr>
            </w:pPr>
            <w:r>
              <w:rPr>
                <w:b/>
              </w:rPr>
              <w:t>Rol</w:t>
            </w:r>
          </w:p>
        </w:tc>
      </w:tr>
      <w:tr w:rsidR="00101501" w14:paraId="1579A672" w14:textId="77777777">
        <w:tc>
          <w:tcPr>
            <w:tcW w:w="3020" w:type="dxa"/>
          </w:tcPr>
          <w:p w14:paraId="3361FA2F" w14:textId="77777777" w:rsidR="00D155C1" w:rsidRDefault="00E805D0">
            <w:pPr>
              <w:jc w:val="both"/>
              <w:rPr>
                <w:color w:val="000000"/>
                <w:sz w:val="20"/>
              </w:rPr>
            </w:pPr>
            <w:r>
              <w:rPr>
                <w:color w:val="000000"/>
                <w:sz w:val="20"/>
              </w:rPr>
              <w:t>N/A</w:t>
            </w:r>
          </w:p>
        </w:tc>
        <w:tc>
          <w:tcPr>
            <w:tcW w:w="5998" w:type="dxa"/>
          </w:tcPr>
          <w:p w14:paraId="50C7A109" w14:textId="77777777" w:rsidR="00D155C1" w:rsidRDefault="005020B3">
            <w:pPr>
              <w:jc w:val="both"/>
              <w:rPr>
                <w:color w:val="000000"/>
                <w:sz w:val="20"/>
              </w:rPr>
            </w:pPr>
            <w:r>
              <w:rPr>
                <w:color w:val="000000"/>
                <w:sz w:val="20"/>
              </w:rPr>
              <w:t>N/A</w:t>
            </w:r>
          </w:p>
        </w:tc>
      </w:tr>
    </w:tbl>
    <w:p w14:paraId="76F32486" w14:textId="77777777" w:rsidR="00127087" w:rsidRPr="00F60010" w:rsidRDefault="00054D3C" w:rsidP="00E42035">
      <w:pPr>
        <w:pStyle w:val="Ttulo1"/>
        <w:rPr>
          <w:lang w:val="es-CO"/>
        </w:rPr>
      </w:pPr>
      <w:bookmarkStart w:id="13" w:name="_Toc235609159"/>
      <w:r w:rsidRPr="00F60010">
        <w:rPr>
          <w:lang w:val="es-CO"/>
        </w:rPr>
        <w:t>REGISTROS</w:t>
      </w:r>
      <w:bookmarkEnd w:id="13"/>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0"/>
        <w:gridCol w:w="1433"/>
        <w:gridCol w:w="1418"/>
        <w:gridCol w:w="1701"/>
        <w:gridCol w:w="1488"/>
        <w:gridCol w:w="1510"/>
      </w:tblGrid>
      <w:tr w:rsidR="00752A5C" w14:paraId="615FA3F3" w14:textId="77777777">
        <w:tc>
          <w:tcPr>
            <w:tcW w:w="1510" w:type="dxa"/>
          </w:tcPr>
          <w:p w14:paraId="68CD22F6" w14:textId="77777777" w:rsidR="00752A5C" w:rsidRDefault="00752A5C">
            <w:pPr>
              <w:jc w:val="both"/>
              <w:rPr>
                <w:b/>
                <w:sz w:val="22"/>
                <w:szCs w:val="22"/>
              </w:rPr>
            </w:pPr>
            <w:r>
              <w:rPr>
                <w:b/>
                <w:sz w:val="22"/>
                <w:szCs w:val="22"/>
              </w:rPr>
              <w:t>Registro</w:t>
            </w:r>
          </w:p>
        </w:tc>
        <w:tc>
          <w:tcPr>
            <w:tcW w:w="1433" w:type="dxa"/>
          </w:tcPr>
          <w:p w14:paraId="20C321FE" w14:textId="77777777" w:rsidR="00752A5C" w:rsidRDefault="00752A5C">
            <w:pPr>
              <w:jc w:val="both"/>
              <w:rPr>
                <w:b/>
                <w:sz w:val="22"/>
                <w:szCs w:val="22"/>
              </w:rPr>
            </w:pPr>
            <w:r>
              <w:rPr>
                <w:b/>
                <w:sz w:val="22"/>
                <w:szCs w:val="22"/>
              </w:rPr>
              <w:t>Responsable</w:t>
            </w:r>
          </w:p>
        </w:tc>
        <w:tc>
          <w:tcPr>
            <w:tcW w:w="1418" w:type="dxa"/>
          </w:tcPr>
          <w:p w14:paraId="78FBD2F4" w14:textId="77777777" w:rsidR="00752A5C" w:rsidRDefault="00752A5C">
            <w:pPr>
              <w:jc w:val="both"/>
              <w:rPr>
                <w:b/>
                <w:sz w:val="22"/>
                <w:szCs w:val="22"/>
              </w:rPr>
            </w:pPr>
            <w:r>
              <w:rPr>
                <w:b/>
                <w:sz w:val="22"/>
                <w:szCs w:val="22"/>
              </w:rPr>
              <w:t>Como conservarlo</w:t>
            </w:r>
          </w:p>
        </w:tc>
        <w:tc>
          <w:tcPr>
            <w:tcW w:w="1701" w:type="dxa"/>
          </w:tcPr>
          <w:p w14:paraId="6FD8D7FE" w14:textId="77777777" w:rsidR="00752A5C" w:rsidRDefault="00752A5C">
            <w:pPr>
              <w:jc w:val="both"/>
              <w:rPr>
                <w:b/>
                <w:sz w:val="22"/>
                <w:szCs w:val="22"/>
              </w:rPr>
            </w:pPr>
            <w:r>
              <w:rPr>
                <w:b/>
                <w:sz w:val="22"/>
                <w:szCs w:val="22"/>
              </w:rPr>
              <w:t>Donde conservarlo</w:t>
            </w:r>
          </w:p>
        </w:tc>
        <w:tc>
          <w:tcPr>
            <w:tcW w:w="1488" w:type="dxa"/>
          </w:tcPr>
          <w:p w14:paraId="6CE32721" w14:textId="77777777" w:rsidR="00752A5C" w:rsidRDefault="00752A5C">
            <w:pPr>
              <w:jc w:val="both"/>
              <w:rPr>
                <w:b/>
                <w:sz w:val="22"/>
                <w:szCs w:val="22"/>
              </w:rPr>
            </w:pPr>
            <w:r>
              <w:rPr>
                <w:b/>
                <w:sz w:val="22"/>
                <w:szCs w:val="22"/>
              </w:rPr>
              <w:t>Tiempo de conservación</w:t>
            </w:r>
          </w:p>
        </w:tc>
        <w:tc>
          <w:tcPr>
            <w:tcW w:w="1510" w:type="dxa"/>
          </w:tcPr>
          <w:p w14:paraId="61610091" w14:textId="77777777" w:rsidR="00752A5C" w:rsidRDefault="00752A5C">
            <w:pPr>
              <w:jc w:val="both"/>
              <w:rPr>
                <w:b/>
                <w:sz w:val="22"/>
                <w:szCs w:val="22"/>
              </w:rPr>
            </w:pPr>
            <w:r>
              <w:rPr>
                <w:b/>
                <w:sz w:val="22"/>
                <w:szCs w:val="22"/>
              </w:rPr>
              <w:t>Que se hace después</w:t>
            </w:r>
          </w:p>
        </w:tc>
      </w:tr>
      <w:tr w:rsidR="006E624E" w14:paraId="1922DF3C" w14:textId="77777777">
        <w:tc>
          <w:tcPr>
            <w:tcW w:w="1510" w:type="dxa"/>
          </w:tcPr>
          <w:p w14:paraId="2D2182FC" w14:textId="77777777" w:rsidR="006E624E" w:rsidRDefault="00420923">
            <w:pPr>
              <w:jc w:val="both"/>
              <w:rPr>
                <w:sz w:val="20"/>
              </w:rPr>
            </w:pPr>
            <w:r>
              <w:rPr>
                <w:sz w:val="20"/>
              </w:rPr>
              <w:t>L01</w:t>
            </w:r>
            <w:r w:rsidR="006E624E">
              <w:rPr>
                <w:sz w:val="20"/>
              </w:rPr>
              <w:t>.0</w:t>
            </w:r>
            <w:r>
              <w:rPr>
                <w:sz w:val="20"/>
              </w:rPr>
              <w:t>2</w:t>
            </w:r>
            <w:r w:rsidR="006E624E">
              <w:rPr>
                <w:sz w:val="20"/>
              </w:rPr>
              <w:t>.F01 Consolidado de programas y proyectos IT</w:t>
            </w:r>
          </w:p>
        </w:tc>
        <w:tc>
          <w:tcPr>
            <w:tcW w:w="1433" w:type="dxa"/>
          </w:tcPr>
          <w:p w14:paraId="79AAD1FD" w14:textId="77777777" w:rsidR="006E624E" w:rsidRDefault="006E624E">
            <w:pPr>
              <w:jc w:val="both"/>
              <w:rPr>
                <w:sz w:val="20"/>
              </w:rPr>
            </w:pPr>
            <w:r>
              <w:rPr>
                <w:sz w:val="20"/>
              </w:rPr>
              <w:t xml:space="preserve">Profesional Universitario </w:t>
            </w:r>
            <w:r w:rsidR="001F55C0">
              <w:rPr>
                <w:sz w:val="20"/>
              </w:rPr>
              <w:t>Servicios informáticos</w:t>
            </w:r>
          </w:p>
        </w:tc>
        <w:tc>
          <w:tcPr>
            <w:tcW w:w="1418" w:type="dxa"/>
          </w:tcPr>
          <w:p w14:paraId="2946CBF3" w14:textId="77777777" w:rsidR="006E624E" w:rsidRDefault="006E624E">
            <w:pPr>
              <w:jc w:val="both"/>
              <w:rPr>
                <w:sz w:val="20"/>
              </w:rPr>
            </w:pPr>
            <w:r>
              <w:rPr>
                <w:sz w:val="20"/>
              </w:rPr>
              <w:t>Copia impresa en carpeta PETI</w:t>
            </w:r>
          </w:p>
          <w:p w14:paraId="1C0AF8A1" w14:textId="77777777" w:rsidR="006E624E" w:rsidRDefault="006E624E">
            <w:pPr>
              <w:jc w:val="both"/>
              <w:rPr>
                <w:sz w:val="20"/>
              </w:rPr>
            </w:pPr>
          </w:p>
          <w:p w14:paraId="6BF0F9AC" w14:textId="77777777" w:rsidR="006E624E" w:rsidRDefault="006E624E">
            <w:pPr>
              <w:jc w:val="both"/>
              <w:rPr>
                <w:sz w:val="20"/>
              </w:rPr>
            </w:pPr>
            <w:r>
              <w:rPr>
                <w:sz w:val="20"/>
              </w:rPr>
              <w:t>Medio Magnético</w:t>
            </w:r>
          </w:p>
          <w:p w14:paraId="16A73CBD" w14:textId="77777777" w:rsidR="006E624E" w:rsidRDefault="006E624E">
            <w:pPr>
              <w:jc w:val="both"/>
              <w:rPr>
                <w:sz w:val="20"/>
              </w:rPr>
            </w:pPr>
          </w:p>
        </w:tc>
        <w:tc>
          <w:tcPr>
            <w:tcW w:w="1701" w:type="dxa"/>
          </w:tcPr>
          <w:p w14:paraId="28D1DEE0" w14:textId="77777777" w:rsidR="006E624E" w:rsidRDefault="006E624E">
            <w:pPr>
              <w:jc w:val="both"/>
              <w:rPr>
                <w:sz w:val="20"/>
              </w:rPr>
            </w:pPr>
            <w:r>
              <w:rPr>
                <w:sz w:val="20"/>
              </w:rPr>
              <w:t xml:space="preserve">Archivo de gestión de </w:t>
            </w:r>
            <w:r w:rsidR="00FD7927">
              <w:rPr>
                <w:sz w:val="20"/>
              </w:rPr>
              <w:t>Servicios informáticos</w:t>
            </w:r>
          </w:p>
          <w:p w14:paraId="16600467" w14:textId="77777777" w:rsidR="006E624E" w:rsidRDefault="006E624E">
            <w:pPr>
              <w:jc w:val="both"/>
              <w:rPr>
                <w:sz w:val="20"/>
              </w:rPr>
            </w:pPr>
          </w:p>
          <w:p w14:paraId="7C95B2C3" w14:textId="77777777" w:rsidR="006E624E" w:rsidRDefault="001F55C0">
            <w:pPr>
              <w:jc w:val="both"/>
              <w:rPr>
                <w:sz w:val="20"/>
              </w:rPr>
            </w:pPr>
            <w:r>
              <w:rPr>
                <w:sz w:val="20"/>
              </w:rPr>
              <w:t>Equipo del funcionario responsable.</w:t>
            </w:r>
          </w:p>
          <w:p w14:paraId="15F7F0C2" w14:textId="77777777" w:rsidR="006E624E" w:rsidRDefault="006E624E">
            <w:pPr>
              <w:jc w:val="both"/>
              <w:rPr>
                <w:sz w:val="20"/>
              </w:rPr>
            </w:pPr>
          </w:p>
        </w:tc>
        <w:tc>
          <w:tcPr>
            <w:tcW w:w="1488" w:type="dxa"/>
          </w:tcPr>
          <w:p w14:paraId="63DBF726" w14:textId="77777777" w:rsidR="006E624E" w:rsidRDefault="006E624E">
            <w:pPr>
              <w:jc w:val="both"/>
              <w:rPr>
                <w:sz w:val="20"/>
              </w:rPr>
            </w:pPr>
            <w:r>
              <w:rPr>
                <w:sz w:val="20"/>
              </w:rPr>
              <w:t>Según tabla de retención documental del ET</w:t>
            </w:r>
          </w:p>
          <w:p w14:paraId="08A5613F" w14:textId="77777777" w:rsidR="006E624E" w:rsidRDefault="006E624E">
            <w:pPr>
              <w:jc w:val="both"/>
              <w:rPr>
                <w:sz w:val="20"/>
              </w:rPr>
            </w:pPr>
            <w:r>
              <w:rPr>
                <w:sz w:val="20"/>
              </w:rPr>
              <w:br/>
              <w:t>Según tabla de retención documental del ET</w:t>
            </w:r>
          </w:p>
        </w:tc>
        <w:tc>
          <w:tcPr>
            <w:tcW w:w="1510" w:type="dxa"/>
          </w:tcPr>
          <w:p w14:paraId="4B906BB4" w14:textId="77777777" w:rsidR="006E624E" w:rsidRDefault="006E624E">
            <w:pPr>
              <w:jc w:val="both"/>
              <w:rPr>
                <w:sz w:val="20"/>
              </w:rPr>
            </w:pPr>
            <w:r>
              <w:rPr>
                <w:sz w:val="20"/>
              </w:rPr>
              <w:t>Archivo central</w:t>
            </w:r>
          </w:p>
          <w:p w14:paraId="7E80AC9B" w14:textId="77777777" w:rsidR="006E624E" w:rsidRDefault="006E624E">
            <w:pPr>
              <w:jc w:val="both"/>
              <w:rPr>
                <w:sz w:val="20"/>
              </w:rPr>
            </w:pPr>
          </w:p>
          <w:p w14:paraId="296ABCCE" w14:textId="77777777" w:rsidR="006E624E" w:rsidRDefault="006E624E">
            <w:pPr>
              <w:jc w:val="both"/>
              <w:rPr>
                <w:sz w:val="20"/>
              </w:rPr>
            </w:pPr>
          </w:p>
          <w:p w14:paraId="7EDA0678" w14:textId="77777777" w:rsidR="006E624E" w:rsidRDefault="006E624E">
            <w:pPr>
              <w:jc w:val="both"/>
              <w:rPr>
                <w:sz w:val="20"/>
              </w:rPr>
            </w:pPr>
            <w:r>
              <w:rPr>
                <w:sz w:val="20"/>
              </w:rPr>
              <w:t>Backup Servidor SE</w:t>
            </w:r>
          </w:p>
          <w:p w14:paraId="0D372F6B" w14:textId="77777777" w:rsidR="006E624E" w:rsidRDefault="006E624E">
            <w:pPr>
              <w:jc w:val="both"/>
              <w:rPr>
                <w:sz w:val="20"/>
              </w:rPr>
            </w:pPr>
          </w:p>
        </w:tc>
      </w:tr>
      <w:tr w:rsidR="00A87516" w14:paraId="53663B53" w14:textId="77777777">
        <w:tc>
          <w:tcPr>
            <w:tcW w:w="1510" w:type="dxa"/>
          </w:tcPr>
          <w:p w14:paraId="69DABF96" w14:textId="77777777" w:rsidR="00A87516" w:rsidRDefault="00A87516">
            <w:pPr>
              <w:jc w:val="both"/>
              <w:rPr>
                <w:sz w:val="20"/>
              </w:rPr>
            </w:pPr>
            <w:r>
              <w:rPr>
                <w:sz w:val="20"/>
              </w:rPr>
              <w:t>B02.02.F01. Informe de avance de programas y proyectos</w:t>
            </w:r>
          </w:p>
        </w:tc>
        <w:tc>
          <w:tcPr>
            <w:tcW w:w="7550" w:type="dxa"/>
            <w:gridSpan w:val="5"/>
          </w:tcPr>
          <w:p w14:paraId="07F4BF94" w14:textId="77777777" w:rsidR="00A87516" w:rsidRDefault="00A87516">
            <w:pPr>
              <w:jc w:val="both"/>
              <w:rPr>
                <w:sz w:val="20"/>
              </w:rPr>
            </w:pPr>
            <w:r>
              <w:rPr>
                <w:color w:val="000000"/>
                <w:sz w:val="20"/>
              </w:rPr>
              <w:t>Las disposiciones frente a este registro se definen en el documento: detalle del subproceso B02.02 Ejecución de programas y proyectos</w:t>
            </w:r>
          </w:p>
        </w:tc>
      </w:tr>
    </w:tbl>
    <w:p w14:paraId="13FEBF97" w14:textId="77777777" w:rsidR="00DA3EC5" w:rsidRPr="00554673" w:rsidRDefault="00DA3EC5" w:rsidP="00AC0E98">
      <w:pPr>
        <w:pStyle w:val="Ttulo1"/>
        <w:jc w:val="both"/>
        <w:rPr>
          <w:lang w:val="es-CO"/>
        </w:rPr>
      </w:pPr>
      <w:bookmarkStart w:id="14" w:name="_Toc235609160"/>
      <w:r w:rsidRPr="00554673">
        <w:rPr>
          <w:lang w:val="es-CO"/>
        </w:rPr>
        <w:lastRenderedPageBreak/>
        <w:t>DOCUMENTOS EXTERNOS</w:t>
      </w:r>
      <w:bookmarkEnd w:id="14"/>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5"/>
        <w:gridCol w:w="2588"/>
        <w:gridCol w:w="2643"/>
      </w:tblGrid>
      <w:tr w:rsidR="00554673" w14:paraId="25C1908A" w14:textId="77777777">
        <w:tc>
          <w:tcPr>
            <w:tcW w:w="3825" w:type="dxa"/>
          </w:tcPr>
          <w:p w14:paraId="2F08AE91" w14:textId="77777777" w:rsidR="00554673" w:rsidRDefault="00554673">
            <w:pPr>
              <w:jc w:val="both"/>
              <w:rPr>
                <w:b/>
              </w:rPr>
            </w:pPr>
            <w:r>
              <w:rPr>
                <w:b/>
              </w:rPr>
              <w:t>Documentos externos</w:t>
            </w:r>
          </w:p>
        </w:tc>
        <w:tc>
          <w:tcPr>
            <w:tcW w:w="2588" w:type="dxa"/>
          </w:tcPr>
          <w:p w14:paraId="7B1DB8AE" w14:textId="77777777" w:rsidR="00554673" w:rsidRDefault="00554673">
            <w:pPr>
              <w:jc w:val="both"/>
              <w:rPr>
                <w:b/>
              </w:rPr>
            </w:pPr>
            <w:r>
              <w:rPr>
                <w:b/>
              </w:rPr>
              <w:t>Fuente del documento</w:t>
            </w:r>
          </w:p>
        </w:tc>
        <w:tc>
          <w:tcPr>
            <w:tcW w:w="2643" w:type="dxa"/>
          </w:tcPr>
          <w:p w14:paraId="3E42DA68" w14:textId="77777777" w:rsidR="00554673" w:rsidRDefault="00554673">
            <w:pPr>
              <w:jc w:val="both"/>
              <w:rPr>
                <w:b/>
              </w:rPr>
            </w:pPr>
            <w:r>
              <w:rPr>
                <w:b/>
              </w:rPr>
              <w:t>Versión o fecha de emisión según aplique</w:t>
            </w:r>
          </w:p>
        </w:tc>
      </w:tr>
      <w:tr w:rsidR="006C5E2B" w14:paraId="5F906A60" w14:textId="77777777">
        <w:tc>
          <w:tcPr>
            <w:tcW w:w="3825" w:type="dxa"/>
          </w:tcPr>
          <w:p w14:paraId="0DD2BFEC" w14:textId="77777777" w:rsidR="006C5E2B" w:rsidRDefault="006C5E2B">
            <w:pPr>
              <w:jc w:val="both"/>
              <w:rPr>
                <w:sz w:val="20"/>
              </w:rPr>
            </w:pPr>
            <w:r>
              <w:rPr>
                <w:sz w:val="20"/>
              </w:rPr>
              <w:t>Directiva presidencial No. 02. En donde se define la estrategia de gobierno en línea de la Agenda de conectividad, que establece como uno de sus objetivos el proveer al estado la conectividad que facilite la gestión en línea de los organismos gubernamentales y apoye su función de servicio al ciudadano, como un complemento al esquema actual.</w:t>
            </w:r>
          </w:p>
        </w:tc>
        <w:tc>
          <w:tcPr>
            <w:tcW w:w="2588" w:type="dxa"/>
          </w:tcPr>
          <w:p w14:paraId="691986A4" w14:textId="77777777" w:rsidR="006C5E2B" w:rsidRDefault="006C5E2B">
            <w:pPr>
              <w:jc w:val="both"/>
              <w:rPr>
                <w:sz w:val="20"/>
              </w:rPr>
            </w:pPr>
            <w:r>
              <w:rPr>
                <w:sz w:val="20"/>
              </w:rPr>
              <w:t>Presidencia de la Republica</w:t>
            </w:r>
          </w:p>
        </w:tc>
        <w:tc>
          <w:tcPr>
            <w:tcW w:w="2643" w:type="dxa"/>
          </w:tcPr>
          <w:p w14:paraId="134F2D7A" w14:textId="77777777" w:rsidR="006C5E2B" w:rsidRDefault="006C5E2B">
            <w:pPr>
              <w:jc w:val="both"/>
              <w:rPr>
                <w:sz w:val="20"/>
              </w:rPr>
            </w:pPr>
            <w:r>
              <w:rPr>
                <w:sz w:val="20"/>
              </w:rPr>
              <w:t>28 de agosto de 2000</w:t>
            </w:r>
          </w:p>
        </w:tc>
      </w:tr>
      <w:tr w:rsidR="006C5E2B" w14:paraId="35F38AEB" w14:textId="77777777">
        <w:tc>
          <w:tcPr>
            <w:tcW w:w="3825" w:type="dxa"/>
          </w:tcPr>
          <w:p w14:paraId="424DC289" w14:textId="77777777" w:rsidR="006C5E2B" w:rsidRDefault="006C5E2B">
            <w:pPr>
              <w:spacing w:before="0" w:after="0"/>
              <w:jc w:val="both"/>
              <w:rPr>
                <w:sz w:val="20"/>
              </w:rPr>
            </w:pPr>
            <w:r>
              <w:rPr>
                <w:sz w:val="20"/>
              </w:rPr>
              <w:t>Documento Conpes 3072 Agenda de conectividad. A través del cual se presenta a consideración del CONPES la “Agenda de Conectividad”, que busca masificar el uso de las Tecnologías de la Información y con ello aumentar la competitividad del sector productivo, modernizar las instituciones públicas y de gobierno, y socializar el acceso a la información, siguiendo los lineamientos establecidos en el Plan Nacional de Desarrollo 1998 – 2002 "Cambio para Construir la Paz".</w:t>
            </w:r>
          </w:p>
          <w:p w14:paraId="3C2CDD8F" w14:textId="77777777" w:rsidR="007E588A" w:rsidRDefault="007E588A">
            <w:pPr>
              <w:spacing w:before="0" w:after="0"/>
              <w:jc w:val="both"/>
              <w:rPr>
                <w:sz w:val="20"/>
              </w:rPr>
            </w:pPr>
          </w:p>
        </w:tc>
        <w:tc>
          <w:tcPr>
            <w:tcW w:w="2588" w:type="dxa"/>
          </w:tcPr>
          <w:p w14:paraId="203C7DFC" w14:textId="77777777" w:rsidR="006C5E2B" w:rsidRDefault="006C5E2B">
            <w:pPr>
              <w:jc w:val="both"/>
              <w:rPr>
                <w:sz w:val="20"/>
              </w:rPr>
            </w:pPr>
            <w:r>
              <w:rPr>
                <w:sz w:val="20"/>
              </w:rPr>
              <w:t>Concejo nacional de política económica y social</w:t>
            </w:r>
          </w:p>
        </w:tc>
        <w:tc>
          <w:tcPr>
            <w:tcW w:w="2643" w:type="dxa"/>
          </w:tcPr>
          <w:p w14:paraId="4BB9E784" w14:textId="77777777" w:rsidR="006C5E2B" w:rsidRDefault="006C5E2B">
            <w:pPr>
              <w:jc w:val="both"/>
              <w:rPr>
                <w:sz w:val="20"/>
                <w:highlight w:val="yellow"/>
              </w:rPr>
            </w:pPr>
            <w:r>
              <w:rPr>
                <w:sz w:val="20"/>
              </w:rPr>
              <w:t>9 de febrero de 2000</w:t>
            </w:r>
          </w:p>
        </w:tc>
      </w:tr>
      <w:tr w:rsidR="006C5E2B" w14:paraId="5637D847" w14:textId="77777777">
        <w:tc>
          <w:tcPr>
            <w:tcW w:w="3825" w:type="dxa"/>
          </w:tcPr>
          <w:p w14:paraId="5B253CA6" w14:textId="77777777" w:rsidR="006C5E2B" w:rsidRDefault="006C5E2B">
            <w:pPr>
              <w:spacing w:before="0" w:after="0"/>
              <w:jc w:val="both"/>
              <w:rPr>
                <w:sz w:val="20"/>
              </w:rPr>
            </w:pPr>
            <w:r>
              <w:rPr>
                <w:sz w:val="20"/>
              </w:rPr>
              <w:t>Documento Conpes 3072 Agenda de conectividad. Anexo 1. En el cual se presenta el grupo inicial de programas  contemplados en la agenda de conectividad. Este programa está orientado a la creación de sistemas de información al interior de los entes gubernamentales, interconectados a través de una red basada en tecnologías Web. La realización contempla la actualización y estandarización de la infraestructura tecnológica, la definición de estándares de intercambio de información entre las instituciones, la consolidación física de la Red Gubernamental como una Intranet propiamente definida y la digitalización de la información interna del estado.</w:t>
            </w:r>
          </w:p>
          <w:p w14:paraId="3E949FFF" w14:textId="77777777" w:rsidR="006C5E2B" w:rsidRDefault="006C5E2B">
            <w:pPr>
              <w:spacing w:before="0" w:after="0"/>
              <w:jc w:val="both"/>
              <w:rPr>
                <w:b/>
                <w:sz w:val="20"/>
              </w:rPr>
            </w:pPr>
          </w:p>
        </w:tc>
        <w:tc>
          <w:tcPr>
            <w:tcW w:w="2588" w:type="dxa"/>
          </w:tcPr>
          <w:p w14:paraId="66CABE7E" w14:textId="77777777" w:rsidR="006C5E2B" w:rsidRDefault="006C5E2B">
            <w:pPr>
              <w:jc w:val="both"/>
              <w:rPr>
                <w:sz w:val="20"/>
              </w:rPr>
            </w:pPr>
            <w:r>
              <w:rPr>
                <w:sz w:val="20"/>
              </w:rPr>
              <w:t>Concejo nacional de política económica y social</w:t>
            </w:r>
          </w:p>
        </w:tc>
        <w:tc>
          <w:tcPr>
            <w:tcW w:w="2643" w:type="dxa"/>
          </w:tcPr>
          <w:p w14:paraId="0AFAE535" w14:textId="77777777" w:rsidR="006C5E2B" w:rsidRDefault="006C5E2B">
            <w:pPr>
              <w:jc w:val="both"/>
              <w:rPr>
                <w:sz w:val="20"/>
                <w:highlight w:val="yellow"/>
              </w:rPr>
            </w:pPr>
            <w:r>
              <w:rPr>
                <w:sz w:val="20"/>
              </w:rPr>
              <w:t>9 de febrero de 2000</w:t>
            </w:r>
          </w:p>
        </w:tc>
      </w:tr>
      <w:tr w:rsidR="005020B3" w14:paraId="7924A3E9" w14:textId="77777777">
        <w:tc>
          <w:tcPr>
            <w:tcW w:w="3825" w:type="dxa"/>
          </w:tcPr>
          <w:p w14:paraId="3770F436" w14:textId="77777777" w:rsidR="005020B3" w:rsidRDefault="005020B3">
            <w:pPr>
              <w:spacing w:before="0" w:after="0"/>
              <w:jc w:val="both"/>
              <w:rPr>
                <w:sz w:val="20"/>
              </w:rPr>
            </w:pPr>
            <w:r>
              <w:rPr>
                <w:sz w:val="20"/>
              </w:rPr>
              <w:t>NTC ISO 31000:2011 Gestión del riesgo. Principios y directrices</w:t>
            </w:r>
          </w:p>
        </w:tc>
        <w:tc>
          <w:tcPr>
            <w:tcW w:w="2588" w:type="dxa"/>
          </w:tcPr>
          <w:p w14:paraId="03557BFC" w14:textId="77777777" w:rsidR="005020B3" w:rsidRDefault="005020B3">
            <w:pPr>
              <w:jc w:val="both"/>
              <w:rPr>
                <w:sz w:val="20"/>
              </w:rPr>
            </w:pPr>
            <w:r>
              <w:rPr>
                <w:sz w:val="20"/>
              </w:rPr>
              <w:t>NTC ISO</w:t>
            </w:r>
          </w:p>
        </w:tc>
        <w:tc>
          <w:tcPr>
            <w:tcW w:w="2643" w:type="dxa"/>
          </w:tcPr>
          <w:p w14:paraId="01822727" w14:textId="77777777" w:rsidR="005020B3" w:rsidRDefault="005020B3">
            <w:pPr>
              <w:jc w:val="both"/>
              <w:rPr>
                <w:sz w:val="20"/>
              </w:rPr>
            </w:pPr>
            <w:r>
              <w:rPr>
                <w:sz w:val="20"/>
              </w:rPr>
              <w:t>2011</w:t>
            </w:r>
          </w:p>
        </w:tc>
      </w:tr>
      <w:tr w:rsidR="005020B3" w14:paraId="49332F51" w14:textId="77777777">
        <w:tc>
          <w:tcPr>
            <w:tcW w:w="3825" w:type="dxa"/>
          </w:tcPr>
          <w:p w14:paraId="0DB109F3" w14:textId="77777777" w:rsidR="005020B3" w:rsidRDefault="005020B3">
            <w:pPr>
              <w:spacing w:before="0" w:after="0"/>
              <w:jc w:val="both"/>
              <w:rPr>
                <w:sz w:val="20"/>
              </w:rPr>
            </w:pPr>
            <w:r>
              <w:rPr>
                <w:sz w:val="20"/>
              </w:rPr>
              <w:t>NTC ISO 27001:2013 Sistemas de Gestión de la Seguridad de la Información – SGSI</w:t>
            </w:r>
          </w:p>
        </w:tc>
        <w:tc>
          <w:tcPr>
            <w:tcW w:w="2588" w:type="dxa"/>
          </w:tcPr>
          <w:p w14:paraId="5BD7684C" w14:textId="77777777" w:rsidR="005020B3" w:rsidRDefault="005020B3">
            <w:pPr>
              <w:jc w:val="both"/>
              <w:rPr>
                <w:sz w:val="20"/>
              </w:rPr>
            </w:pPr>
            <w:r>
              <w:rPr>
                <w:sz w:val="20"/>
              </w:rPr>
              <w:t>NTC ISO</w:t>
            </w:r>
          </w:p>
        </w:tc>
        <w:tc>
          <w:tcPr>
            <w:tcW w:w="2643" w:type="dxa"/>
          </w:tcPr>
          <w:p w14:paraId="71C90E36" w14:textId="77777777" w:rsidR="005020B3" w:rsidRDefault="005020B3">
            <w:pPr>
              <w:jc w:val="both"/>
              <w:rPr>
                <w:sz w:val="20"/>
              </w:rPr>
            </w:pPr>
            <w:r>
              <w:rPr>
                <w:sz w:val="20"/>
              </w:rPr>
              <w:t>2013</w:t>
            </w:r>
          </w:p>
        </w:tc>
      </w:tr>
      <w:tr w:rsidR="005020B3" w14:paraId="55A958CD" w14:textId="77777777">
        <w:tc>
          <w:tcPr>
            <w:tcW w:w="3825" w:type="dxa"/>
          </w:tcPr>
          <w:p w14:paraId="4BAB2073" w14:textId="77777777" w:rsidR="005020B3" w:rsidRDefault="005020B3">
            <w:pPr>
              <w:spacing w:before="0" w:after="0"/>
              <w:jc w:val="both"/>
              <w:rPr>
                <w:sz w:val="20"/>
              </w:rPr>
            </w:pPr>
            <w:r>
              <w:rPr>
                <w:sz w:val="20"/>
              </w:rPr>
              <w:lastRenderedPageBreak/>
              <w:t>NTC ISO 22320:2012 Continuidad de negocio. Gestión de emergencias. Requisitos para respuesta ante incidentes</w:t>
            </w:r>
          </w:p>
        </w:tc>
        <w:tc>
          <w:tcPr>
            <w:tcW w:w="2588" w:type="dxa"/>
          </w:tcPr>
          <w:p w14:paraId="7F08B670" w14:textId="77777777" w:rsidR="005020B3" w:rsidRDefault="005020B3">
            <w:pPr>
              <w:jc w:val="both"/>
              <w:rPr>
                <w:sz w:val="20"/>
              </w:rPr>
            </w:pPr>
            <w:r>
              <w:rPr>
                <w:sz w:val="20"/>
              </w:rPr>
              <w:t>NTC ISO</w:t>
            </w:r>
          </w:p>
        </w:tc>
        <w:tc>
          <w:tcPr>
            <w:tcW w:w="2643" w:type="dxa"/>
          </w:tcPr>
          <w:p w14:paraId="0C4BDEA7" w14:textId="77777777" w:rsidR="005020B3" w:rsidRDefault="005020B3">
            <w:pPr>
              <w:jc w:val="both"/>
              <w:rPr>
                <w:sz w:val="20"/>
              </w:rPr>
            </w:pPr>
            <w:r>
              <w:rPr>
                <w:sz w:val="20"/>
              </w:rPr>
              <w:t>2012</w:t>
            </w:r>
          </w:p>
        </w:tc>
      </w:tr>
      <w:tr w:rsidR="005020B3" w14:paraId="78C2ECB8" w14:textId="77777777">
        <w:tc>
          <w:tcPr>
            <w:tcW w:w="3825" w:type="dxa"/>
          </w:tcPr>
          <w:p w14:paraId="5CC089C9" w14:textId="77777777" w:rsidR="005020B3" w:rsidRDefault="005020B3">
            <w:pPr>
              <w:spacing w:before="0" w:after="0"/>
              <w:jc w:val="both"/>
              <w:rPr>
                <w:sz w:val="20"/>
              </w:rPr>
            </w:pPr>
            <w:r>
              <w:rPr>
                <w:sz w:val="20"/>
              </w:rPr>
              <w:t>NTC-ISO / IEC</w:t>
            </w:r>
          </w:p>
          <w:p w14:paraId="6172D1A3" w14:textId="77777777" w:rsidR="005020B3" w:rsidRDefault="005020B3">
            <w:pPr>
              <w:spacing w:before="0" w:after="0"/>
              <w:jc w:val="both"/>
              <w:rPr>
                <w:sz w:val="20"/>
              </w:rPr>
            </w:pPr>
            <w:r>
              <w:rPr>
                <w:sz w:val="20"/>
              </w:rPr>
              <w:t>27001:2013 Técnicas de seguridad. Sistemas de gestión de la seguridad de la información</w:t>
            </w:r>
          </w:p>
          <w:p w14:paraId="0CE15075" w14:textId="77777777" w:rsidR="005020B3" w:rsidRDefault="005020B3">
            <w:pPr>
              <w:spacing w:before="0" w:after="0"/>
              <w:jc w:val="both"/>
              <w:rPr>
                <w:sz w:val="20"/>
              </w:rPr>
            </w:pPr>
            <w:r>
              <w:rPr>
                <w:sz w:val="20"/>
              </w:rPr>
              <w:t>(SGSI).</w:t>
            </w:r>
          </w:p>
        </w:tc>
        <w:tc>
          <w:tcPr>
            <w:tcW w:w="2588" w:type="dxa"/>
          </w:tcPr>
          <w:p w14:paraId="3AD83DBE" w14:textId="77777777" w:rsidR="005020B3" w:rsidRDefault="005020B3">
            <w:pPr>
              <w:jc w:val="both"/>
              <w:rPr>
                <w:sz w:val="20"/>
              </w:rPr>
            </w:pPr>
            <w:r>
              <w:rPr>
                <w:sz w:val="20"/>
              </w:rPr>
              <w:t>NTC-ISO / IEC</w:t>
            </w:r>
          </w:p>
        </w:tc>
        <w:tc>
          <w:tcPr>
            <w:tcW w:w="2643" w:type="dxa"/>
          </w:tcPr>
          <w:p w14:paraId="14C5866E" w14:textId="77777777" w:rsidR="005020B3" w:rsidRDefault="005020B3">
            <w:pPr>
              <w:jc w:val="both"/>
              <w:rPr>
                <w:sz w:val="20"/>
              </w:rPr>
            </w:pPr>
            <w:r>
              <w:rPr>
                <w:sz w:val="20"/>
              </w:rPr>
              <w:t>2013</w:t>
            </w:r>
          </w:p>
        </w:tc>
      </w:tr>
      <w:tr w:rsidR="005020B3" w14:paraId="6E972702" w14:textId="77777777">
        <w:tc>
          <w:tcPr>
            <w:tcW w:w="3825" w:type="dxa"/>
          </w:tcPr>
          <w:p w14:paraId="690048FA" w14:textId="77777777" w:rsidR="005020B3" w:rsidRDefault="005020B3">
            <w:pPr>
              <w:spacing w:before="0" w:after="0"/>
              <w:jc w:val="both"/>
              <w:rPr>
                <w:sz w:val="20"/>
              </w:rPr>
            </w:pPr>
            <w:r>
              <w:rPr>
                <w:sz w:val="20"/>
              </w:rPr>
              <w:t>ISO/IEC 27002:2005 – Código Para la Práctica de la Gestión de la Seguridad de la</w:t>
            </w:r>
          </w:p>
          <w:p w14:paraId="4AFC7BA8" w14:textId="77777777" w:rsidR="005020B3" w:rsidRDefault="005020B3">
            <w:pPr>
              <w:spacing w:before="0" w:after="0"/>
              <w:jc w:val="both"/>
              <w:rPr>
                <w:sz w:val="20"/>
              </w:rPr>
            </w:pPr>
            <w:r>
              <w:rPr>
                <w:sz w:val="20"/>
              </w:rPr>
              <w:t>Información</w:t>
            </w:r>
          </w:p>
        </w:tc>
        <w:tc>
          <w:tcPr>
            <w:tcW w:w="2588" w:type="dxa"/>
          </w:tcPr>
          <w:p w14:paraId="5320B7E4" w14:textId="77777777" w:rsidR="005020B3" w:rsidRDefault="005020B3">
            <w:pPr>
              <w:jc w:val="both"/>
              <w:rPr>
                <w:sz w:val="20"/>
              </w:rPr>
            </w:pPr>
            <w:r>
              <w:rPr>
                <w:sz w:val="20"/>
              </w:rPr>
              <w:t>ISO/IEC</w:t>
            </w:r>
          </w:p>
        </w:tc>
        <w:tc>
          <w:tcPr>
            <w:tcW w:w="2643" w:type="dxa"/>
          </w:tcPr>
          <w:p w14:paraId="293B9A32" w14:textId="77777777" w:rsidR="005020B3" w:rsidRDefault="005020B3">
            <w:pPr>
              <w:jc w:val="both"/>
              <w:rPr>
                <w:sz w:val="20"/>
              </w:rPr>
            </w:pPr>
            <w:r>
              <w:rPr>
                <w:sz w:val="20"/>
              </w:rPr>
              <w:t>2005</w:t>
            </w:r>
          </w:p>
        </w:tc>
      </w:tr>
      <w:tr w:rsidR="005020B3" w14:paraId="781BA93B" w14:textId="77777777">
        <w:tc>
          <w:tcPr>
            <w:tcW w:w="3825" w:type="dxa"/>
          </w:tcPr>
          <w:p w14:paraId="37C0766E" w14:textId="77777777" w:rsidR="005020B3" w:rsidRDefault="005020B3">
            <w:pPr>
              <w:spacing w:before="0" w:after="0"/>
              <w:jc w:val="both"/>
              <w:rPr>
                <w:sz w:val="20"/>
              </w:rPr>
            </w:pPr>
            <w:r>
              <w:rPr>
                <w:sz w:val="20"/>
              </w:rPr>
              <w:t>Ley 1273 de 2009 – De La Protección de la Información y de los datos.</w:t>
            </w:r>
          </w:p>
        </w:tc>
        <w:tc>
          <w:tcPr>
            <w:tcW w:w="2588" w:type="dxa"/>
          </w:tcPr>
          <w:p w14:paraId="6D8C39CB" w14:textId="77777777" w:rsidR="005020B3" w:rsidRDefault="005020B3">
            <w:pPr>
              <w:jc w:val="both"/>
              <w:rPr>
                <w:sz w:val="20"/>
              </w:rPr>
            </w:pPr>
            <w:r>
              <w:rPr>
                <w:sz w:val="20"/>
              </w:rPr>
              <w:t>Congreso de la República</w:t>
            </w:r>
          </w:p>
        </w:tc>
        <w:tc>
          <w:tcPr>
            <w:tcW w:w="2643" w:type="dxa"/>
          </w:tcPr>
          <w:p w14:paraId="379206CD" w14:textId="77777777" w:rsidR="005020B3" w:rsidRDefault="005020B3">
            <w:pPr>
              <w:jc w:val="both"/>
              <w:rPr>
                <w:sz w:val="20"/>
              </w:rPr>
            </w:pPr>
            <w:r>
              <w:rPr>
                <w:sz w:val="20"/>
              </w:rPr>
              <w:t>5 de enero de 2009</w:t>
            </w:r>
          </w:p>
        </w:tc>
      </w:tr>
      <w:tr w:rsidR="005020B3" w14:paraId="6E66364A" w14:textId="77777777">
        <w:tc>
          <w:tcPr>
            <w:tcW w:w="3825" w:type="dxa"/>
          </w:tcPr>
          <w:p w14:paraId="58383691" w14:textId="77777777" w:rsidR="005020B3" w:rsidRDefault="005020B3">
            <w:pPr>
              <w:spacing w:before="0" w:after="0"/>
              <w:jc w:val="both"/>
              <w:rPr>
                <w:sz w:val="20"/>
              </w:rPr>
            </w:pPr>
            <w:r>
              <w:rPr>
                <w:sz w:val="20"/>
              </w:rPr>
              <w:t>NTC- ISO: 9001 Norma Técnica Colombiana</w:t>
            </w:r>
          </w:p>
        </w:tc>
        <w:tc>
          <w:tcPr>
            <w:tcW w:w="2588" w:type="dxa"/>
          </w:tcPr>
          <w:p w14:paraId="7F923582" w14:textId="77777777" w:rsidR="005020B3" w:rsidRDefault="005020B3">
            <w:pPr>
              <w:jc w:val="both"/>
              <w:rPr>
                <w:sz w:val="20"/>
              </w:rPr>
            </w:pPr>
            <w:r>
              <w:rPr>
                <w:sz w:val="20"/>
              </w:rPr>
              <w:t>NTC ISO</w:t>
            </w:r>
          </w:p>
        </w:tc>
        <w:tc>
          <w:tcPr>
            <w:tcW w:w="2643" w:type="dxa"/>
          </w:tcPr>
          <w:p w14:paraId="271BBE74" w14:textId="77777777" w:rsidR="005020B3" w:rsidRDefault="005020B3">
            <w:pPr>
              <w:jc w:val="both"/>
              <w:rPr>
                <w:sz w:val="20"/>
              </w:rPr>
            </w:pPr>
            <w:r>
              <w:rPr>
                <w:sz w:val="20"/>
              </w:rPr>
              <w:t>vigente</w:t>
            </w:r>
          </w:p>
        </w:tc>
      </w:tr>
      <w:tr w:rsidR="005020B3" w14:paraId="2662F91F" w14:textId="77777777">
        <w:tc>
          <w:tcPr>
            <w:tcW w:w="3825" w:type="dxa"/>
          </w:tcPr>
          <w:p w14:paraId="623DA007" w14:textId="77777777" w:rsidR="005020B3" w:rsidRDefault="005020B3">
            <w:pPr>
              <w:spacing w:before="0" w:after="0"/>
              <w:jc w:val="both"/>
              <w:rPr>
                <w:sz w:val="20"/>
              </w:rPr>
            </w:pPr>
            <w:r>
              <w:rPr>
                <w:sz w:val="20"/>
              </w:rPr>
              <w:t>Ley 1712 de 2014: Por medio de la cual se crea la Ley de Transparencia y del Derecho de Acceso a la Información Pública</w:t>
            </w:r>
          </w:p>
          <w:p w14:paraId="71312327" w14:textId="77777777" w:rsidR="005020B3" w:rsidRDefault="005020B3">
            <w:pPr>
              <w:spacing w:before="0" w:after="0"/>
              <w:jc w:val="both"/>
              <w:rPr>
                <w:sz w:val="20"/>
              </w:rPr>
            </w:pPr>
            <w:r>
              <w:rPr>
                <w:sz w:val="20"/>
              </w:rPr>
              <w:t>Nacional y se dictan otras disposiciones.</w:t>
            </w:r>
          </w:p>
        </w:tc>
        <w:tc>
          <w:tcPr>
            <w:tcW w:w="2588" w:type="dxa"/>
          </w:tcPr>
          <w:p w14:paraId="051E7D9E" w14:textId="77777777" w:rsidR="005020B3" w:rsidRDefault="005020B3">
            <w:pPr>
              <w:jc w:val="both"/>
              <w:rPr>
                <w:sz w:val="20"/>
              </w:rPr>
            </w:pPr>
            <w:r>
              <w:rPr>
                <w:sz w:val="20"/>
              </w:rPr>
              <w:t>Congreso de la República</w:t>
            </w:r>
          </w:p>
        </w:tc>
        <w:tc>
          <w:tcPr>
            <w:tcW w:w="2643" w:type="dxa"/>
          </w:tcPr>
          <w:p w14:paraId="7DC5BFFB" w14:textId="77777777" w:rsidR="005020B3" w:rsidRDefault="005020B3">
            <w:pPr>
              <w:jc w:val="both"/>
              <w:rPr>
                <w:sz w:val="20"/>
              </w:rPr>
            </w:pPr>
            <w:r>
              <w:rPr>
                <w:sz w:val="20"/>
              </w:rPr>
              <w:t>Marzo 6 de 2014</w:t>
            </w:r>
          </w:p>
        </w:tc>
      </w:tr>
    </w:tbl>
    <w:p w14:paraId="3DFBD455" w14:textId="77777777" w:rsidR="00EE64F5" w:rsidRPr="00F60010" w:rsidRDefault="008560B2" w:rsidP="00AC0E98">
      <w:pPr>
        <w:pStyle w:val="Ttulo1"/>
        <w:ind w:left="505" w:hanging="505"/>
        <w:jc w:val="both"/>
        <w:rPr>
          <w:lang w:val="es-CO"/>
        </w:rPr>
      </w:pPr>
      <w:bookmarkStart w:id="15" w:name="_Toc235609161"/>
      <w:r w:rsidRPr="00F60010">
        <w:rPr>
          <w:lang w:val="es-CO"/>
        </w:rPr>
        <w:t>ANEXO (</w:t>
      </w:r>
      <w:r w:rsidR="008C3384" w:rsidRPr="00F60010">
        <w:rPr>
          <w:lang w:val="es-CO"/>
        </w:rPr>
        <w:t>DIAGRAMA DE FLUJO</w:t>
      </w:r>
      <w:r w:rsidRPr="00F60010">
        <w:rPr>
          <w:lang w:val="es-CO"/>
        </w:rPr>
        <w:t>)</w:t>
      </w:r>
      <w:bookmarkEnd w:id="15"/>
    </w:p>
    <w:p w14:paraId="010D91F5" w14:textId="77777777" w:rsidR="00C50C52" w:rsidRPr="00F60010" w:rsidRDefault="00EE64F5" w:rsidP="00AC0E98">
      <w:pPr>
        <w:jc w:val="both"/>
        <w:rPr>
          <w:szCs w:val="24"/>
        </w:rPr>
      </w:pPr>
      <w:r w:rsidRPr="00F60010">
        <w:t xml:space="preserve">Ver Anexo Diagrama de Flujo </w:t>
      </w:r>
      <w:r w:rsidR="00C50C52" w:rsidRPr="00F60010">
        <w:t>L</w:t>
      </w:r>
      <w:r w:rsidR="00C50C52" w:rsidRPr="00F60010">
        <w:rPr>
          <w:szCs w:val="24"/>
        </w:rPr>
        <w:t>01.0</w:t>
      </w:r>
      <w:r w:rsidR="00520A6B" w:rsidRPr="00F60010">
        <w:rPr>
          <w:szCs w:val="24"/>
        </w:rPr>
        <w:t>2</w:t>
      </w:r>
      <w:r w:rsidR="00C50C52" w:rsidRPr="00F60010">
        <w:rPr>
          <w:szCs w:val="24"/>
        </w:rPr>
        <w:t xml:space="preserve">. </w:t>
      </w:r>
      <w:r w:rsidR="00520A6B" w:rsidRPr="00F60010">
        <w:rPr>
          <w:szCs w:val="24"/>
        </w:rPr>
        <w:t>Ejecución</w:t>
      </w:r>
      <w:r w:rsidR="00C50C52" w:rsidRPr="00F60010">
        <w:rPr>
          <w:szCs w:val="24"/>
        </w:rPr>
        <w:t xml:space="preserve"> </w:t>
      </w:r>
    </w:p>
    <w:p w14:paraId="00A505A7" w14:textId="77777777" w:rsidR="008560B2" w:rsidRPr="00F60010" w:rsidRDefault="00E91687" w:rsidP="00AC0E98">
      <w:pPr>
        <w:jc w:val="both"/>
      </w:pPr>
      <w:r w:rsidRPr="00F60010">
        <w:t xml:space="preserve">Este anexo se compone de </w:t>
      </w:r>
      <w:r w:rsidR="00A76DE1" w:rsidRPr="00F60010">
        <w:t>1</w:t>
      </w:r>
      <w:r w:rsidRPr="00F60010">
        <w:t xml:space="preserve"> página</w:t>
      </w:r>
    </w:p>
    <w:sectPr w:rsidR="008560B2" w:rsidRPr="00F60010" w:rsidSect="00F23280">
      <w:headerReference w:type="default" r:id="rId7"/>
      <w:footerReference w:type="default" r:id="rId8"/>
      <w:headerReference w:type="first" r:id="rId9"/>
      <w:footerReference w:type="first" r:id="rId10"/>
      <w:pgSz w:w="12242" w:h="15842" w:code="1"/>
      <w:pgMar w:top="488" w:right="1701" w:bottom="1701" w:left="1701" w:header="720" w:footer="90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327EA" w14:textId="77777777" w:rsidR="00E329AA" w:rsidRDefault="00E329AA">
      <w:pPr>
        <w:spacing w:before="0" w:after="0"/>
      </w:pPr>
      <w:r>
        <w:separator/>
      </w:r>
    </w:p>
  </w:endnote>
  <w:endnote w:type="continuationSeparator" w:id="0">
    <w:p w14:paraId="0BF65D55" w14:textId="77777777" w:rsidR="00E329AA" w:rsidRDefault="00E329A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617B4" w14:textId="1DF32DFC" w:rsidR="00E516E7" w:rsidRDefault="00E516E7" w:rsidP="00705E5B">
    <w:pPr>
      <w:pStyle w:val="Piedepgina"/>
      <w:tabs>
        <w:tab w:val="right" w:pos="7088"/>
      </w:tabs>
      <w:spacing w:before="0"/>
      <w:ind w:firstLine="360"/>
      <w:jc w:val="left"/>
      <w:rPr>
        <w:rStyle w:val="Nmerodepgina"/>
        <w:b/>
      </w:rPr>
    </w:pPr>
    <w:r>
      <w:rPr>
        <w:rStyle w:val="Nmerodepgina"/>
      </w:rPr>
      <w:fldChar w:fldCharType="begin"/>
    </w:r>
    <w:r>
      <w:rPr>
        <w:rStyle w:val="Nmerodepgina"/>
      </w:rPr>
      <w:instrText xml:space="preserve"> PAGE </w:instrText>
    </w:r>
    <w:r>
      <w:rPr>
        <w:rStyle w:val="Nmerodepgina"/>
      </w:rPr>
      <w:fldChar w:fldCharType="separate"/>
    </w:r>
    <w:r w:rsidR="003C72C7">
      <w:rPr>
        <w:rStyle w:val="Nmerodepgina"/>
        <w:noProof/>
      </w:rPr>
      <w:t>3</w:t>
    </w:r>
    <w:r>
      <w:rPr>
        <w:rStyle w:val="Nmerodepgina"/>
      </w:rPr>
      <w:fldChar w:fldCharType="end"/>
    </w:r>
    <w:r w:rsidR="00044C88">
      <w:rPr>
        <w:noProof/>
      </w:rPr>
      <mc:AlternateContent>
        <mc:Choice Requires="wpg">
          <w:drawing>
            <wp:anchor distT="0" distB="0" distL="114300" distR="114300" simplePos="0" relativeHeight="251656192" behindDoc="0" locked="0" layoutInCell="1" allowOverlap="1" wp14:anchorId="5AE192F0" wp14:editId="2FC7C592">
              <wp:simplePos x="0" y="0"/>
              <wp:positionH relativeFrom="column">
                <wp:posOffset>-1828800</wp:posOffset>
              </wp:positionH>
              <wp:positionV relativeFrom="paragraph">
                <wp:posOffset>255270</wp:posOffset>
              </wp:positionV>
              <wp:extent cx="8001000" cy="228600"/>
              <wp:effectExtent l="0" t="0" r="0" b="0"/>
              <wp:wrapNone/>
              <wp:docPr id="2056100616"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8001000" cy="228600"/>
                        <a:chOff x="-99" y="1708"/>
                        <a:chExt cx="16200" cy="290"/>
                      </a:xfrm>
                    </wpg:grpSpPr>
                    <wps:wsp>
                      <wps:cNvPr id="537810848" name="Line 114"/>
                      <wps:cNvCnPr>
                        <a:cxnSpLocks noChangeShapeType="1"/>
                      </wps:cNvCnPr>
                      <wps:spPr bwMode="auto">
                        <a:xfrm>
                          <a:off x="-99" y="1708"/>
                          <a:ext cx="16200" cy="0"/>
                        </a:xfrm>
                        <a:prstGeom prst="line">
                          <a:avLst/>
                        </a:prstGeom>
                        <a:noFill/>
                        <a:ln w="12700">
                          <a:solidFill>
                            <a:srgbClr val="1B265F"/>
                          </a:solidFill>
                          <a:round/>
                          <a:headEnd/>
                          <a:tailEnd/>
                        </a:ln>
                        <a:extLst>
                          <a:ext uri="{909E8E84-426E-40DD-AFC4-6F175D3DCCD1}">
                            <a14:hiddenFill xmlns:a14="http://schemas.microsoft.com/office/drawing/2010/main">
                              <a:noFill/>
                            </a14:hiddenFill>
                          </a:ext>
                        </a:extLst>
                      </wps:spPr>
                      <wps:bodyPr/>
                    </wps:wsp>
                    <wpg:grpSp>
                      <wpg:cNvPr id="1015589090" name="Group 115"/>
                      <wpg:cNvGrpSpPr>
                        <a:grpSpLocks/>
                      </wpg:cNvGrpSpPr>
                      <wpg:grpSpPr bwMode="auto">
                        <a:xfrm>
                          <a:off x="7461" y="1708"/>
                          <a:ext cx="8379" cy="290"/>
                          <a:chOff x="7461" y="1708"/>
                          <a:chExt cx="8379" cy="290"/>
                        </a:xfrm>
                      </wpg:grpSpPr>
                      <wps:wsp>
                        <wps:cNvPr id="1055059958" name="Rectangle 116"/>
                        <wps:cNvSpPr>
                          <a:spLocks noChangeArrowheads="1"/>
                        </wps:cNvSpPr>
                        <wps:spPr bwMode="auto">
                          <a:xfrm>
                            <a:off x="7641" y="1708"/>
                            <a:ext cx="8199" cy="184"/>
                          </a:xfrm>
                          <a:prstGeom prst="rect">
                            <a:avLst/>
                          </a:prstGeom>
                          <a:solidFill>
                            <a:srgbClr val="1B2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2023469272" name="Oval 117"/>
                        <wps:cNvSpPr>
                          <a:spLocks noChangeArrowheads="1"/>
                        </wps:cNvSpPr>
                        <wps:spPr bwMode="auto">
                          <a:xfrm>
                            <a:off x="7461" y="1708"/>
                            <a:ext cx="432" cy="29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DFF30A6" id="Group 113" o:spid="_x0000_s1026" style="position:absolute;margin-left:-2in;margin-top:20.1pt;width:630pt;height:18pt;flip:x;z-index:251656192"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">
              <v:line id="Line 114" o:spid="_x0000_s1027" style="position:absolute;visibility:visible;mso-wrap-style:square" from="-99,1708" to="16101,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" strokecolor="#1b265f" strokeweight="1pt"/>
              <v:group id="Group 115" o:spid="_x0000_s1028" style="position:absolute;left:7461;top:1708;width:8379;height:290" coordorigin="7461,1708" coordsize="837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">
                <v:rect id="Rectangle 116" o:spid="_x0000_s1029" style="position:absolute;left:7641;top:1708;width:8199;height:18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" fillcolor="#1b265f" stroked="f"/>
                <v:oval id="Oval 117" o:spid="_x0000_s1030" style="position:absolute;left:7461;top:1708;width:432;height:2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" stroked="f"/>
              </v:group>
            </v:group>
          </w:pict>
        </mc:Fallback>
      </mc:AlternateContent>
    </w:r>
    <w:r>
      <w:rPr>
        <w:rStyle w:val="Nmerodepgina"/>
        <w:b/>
        <w:color w:val="C0C0C0"/>
      </w:rPr>
      <w:tab/>
    </w:r>
    <w:r>
      <w:rPr>
        <w:rStyle w:val="Nmerodepgina"/>
        <w:b/>
        <w:color w:val="C0C0C0"/>
      </w:rPr>
      <w:tab/>
      <w:t xml:space="preserve"> </w:t>
    </w:r>
  </w:p>
  <w:p w14:paraId="79381AE5" w14:textId="77777777" w:rsidR="00E516E7" w:rsidRDefault="00E516E7" w:rsidP="00751753">
    <w:pPr>
      <w:pStyle w:val="Piedepgina"/>
      <w:jc w:val="right"/>
    </w:pPr>
    <w:r>
      <w:rPr>
        <w:rStyle w:val="Nmerodepgina"/>
        <w:rFonts w:ascii="Arial" w:hAnsi="Arial"/>
        <w:bCs/>
        <w:sz w:val="18"/>
        <w:szCs w:val="18"/>
      </w:rPr>
      <w:t>Liborio Cuellar, Firma Miembro de PricewaterhouseCoopers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6CE67" w14:textId="0BD55BED" w:rsidR="00E516E7" w:rsidRDefault="00044C88" w:rsidP="003D52A1">
    <w:pPr>
      <w:pStyle w:val="Piedepgina"/>
      <w:tabs>
        <w:tab w:val="right" w:pos="7088"/>
      </w:tabs>
      <w:spacing w:before="0"/>
      <w:ind w:firstLine="360"/>
      <w:jc w:val="left"/>
      <w:rPr>
        <w:rStyle w:val="Nmerodepgina"/>
        <w:b/>
      </w:rPr>
    </w:pPr>
    <w:r>
      <w:rPr>
        <w:noProof/>
      </w:rPr>
      <mc:AlternateContent>
        <mc:Choice Requires="wpg">
          <w:drawing>
            <wp:anchor distT="0" distB="0" distL="114300" distR="114300" simplePos="0" relativeHeight="251655168" behindDoc="0" locked="0" layoutInCell="1" allowOverlap="1" wp14:anchorId="71DFD0EF" wp14:editId="2E72F95E">
              <wp:simplePos x="0" y="0"/>
              <wp:positionH relativeFrom="column">
                <wp:posOffset>-1828800</wp:posOffset>
              </wp:positionH>
              <wp:positionV relativeFrom="paragraph">
                <wp:posOffset>255270</wp:posOffset>
              </wp:positionV>
              <wp:extent cx="8001000" cy="228600"/>
              <wp:effectExtent l="0" t="0" r="0" b="0"/>
              <wp:wrapNone/>
              <wp:docPr id="378501961"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8001000" cy="228600"/>
                        <a:chOff x="-99" y="1708"/>
                        <a:chExt cx="16200" cy="290"/>
                      </a:xfrm>
                    </wpg:grpSpPr>
                    <wps:wsp>
                      <wps:cNvPr id="1671594410" name="Line 106"/>
                      <wps:cNvCnPr>
                        <a:cxnSpLocks noChangeShapeType="1"/>
                      </wps:cNvCnPr>
                      <wps:spPr bwMode="auto">
                        <a:xfrm>
                          <a:off x="-99" y="1708"/>
                          <a:ext cx="16200" cy="0"/>
                        </a:xfrm>
                        <a:prstGeom prst="line">
                          <a:avLst/>
                        </a:prstGeom>
                        <a:noFill/>
                        <a:ln w="12700">
                          <a:solidFill>
                            <a:srgbClr val="1B265F"/>
                          </a:solidFill>
                          <a:round/>
                          <a:headEnd/>
                          <a:tailEnd/>
                        </a:ln>
                        <a:extLst>
                          <a:ext uri="{909E8E84-426E-40DD-AFC4-6F175D3DCCD1}">
                            <a14:hiddenFill xmlns:a14="http://schemas.microsoft.com/office/drawing/2010/main">
                              <a:noFill/>
                            </a14:hiddenFill>
                          </a:ext>
                        </a:extLst>
                      </wps:spPr>
                      <wps:bodyPr/>
                    </wps:wsp>
                    <wpg:grpSp>
                      <wpg:cNvPr id="1727486309" name="Group 107"/>
                      <wpg:cNvGrpSpPr>
                        <a:grpSpLocks/>
                      </wpg:cNvGrpSpPr>
                      <wpg:grpSpPr bwMode="auto">
                        <a:xfrm>
                          <a:off x="7461" y="1708"/>
                          <a:ext cx="8379" cy="290"/>
                          <a:chOff x="7461" y="1708"/>
                          <a:chExt cx="8379" cy="290"/>
                        </a:xfrm>
                      </wpg:grpSpPr>
                      <wps:wsp>
                        <wps:cNvPr id="650919885" name="Rectangle 108"/>
                        <wps:cNvSpPr>
                          <a:spLocks noChangeArrowheads="1"/>
                        </wps:cNvSpPr>
                        <wps:spPr bwMode="auto">
                          <a:xfrm>
                            <a:off x="7641" y="1708"/>
                            <a:ext cx="8199" cy="184"/>
                          </a:xfrm>
                          <a:prstGeom prst="rect">
                            <a:avLst/>
                          </a:prstGeom>
                          <a:solidFill>
                            <a:srgbClr val="1B2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1776822396" name="Oval 109"/>
                        <wps:cNvSpPr>
                          <a:spLocks noChangeArrowheads="1"/>
                        </wps:cNvSpPr>
                        <wps:spPr bwMode="auto">
                          <a:xfrm>
                            <a:off x="7461" y="1708"/>
                            <a:ext cx="432" cy="29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1A1C78B" id="Group 105" o:spid="_x0000_s1026" style="position:absolute;margin-left:-2in;margin-top:20.1pt;width:630pt;height:18pt;flip:x;z-index:251655168"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">
              <v:line id="Line 106" o:spid="_x0000_s1027" style="position:absolute;visibility:visible;mso-wrap-style:square" from="-99,1708" to="16101,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" strokecolor="#1b265f" strokeweight="1pt"/>
              <v:group id="Group 107" o:spid="_x0000_s1028" style="position:absolute;left:7461;top:1708;width:8379;height:290" coordorigin="7461,1708" coordsize="837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">
                <v:rect id="Rectangle 108" o:spid="_x0000_s1029" style="position:absolute;left:7641;top:1708;width:8199;height:18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" fillcolor="#1b265f" stroked="f"/>
                <v:oval id="Oval 109" o:spid="_x0000_s1030" style="position:absolute;left:7461;top:1708;width:432;height:2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" stroked="f"/>
              </v:group>
            </v:group>
          </w:pict>
        </mc:Fallback>
      </mc:AlternateContent>
    </w:r>
    <w:r w:rsidR="00E516E7">
      <w:rPr>
        <w:rStyle w:val="Nmerodepgina"/>
        <w:b/>
        <w:color w:val="C0C0C0"/>
      </w:rPr>
      <w:tab/>
    </w:r>
    <w:r w:rsidR="00E516E7">
      <w:rPr>
        <w:rStyle w:val="Nmerodepgina"/>
        <w:b/>
        <w:color w:val="C0C0C0"/>
      </w:rPr>
      <w:tab/>
      <w:t xml:space="preserve"> </w:t>
    </w:r>
    <w:r w:rsidR="00E516E7">
      <w:rPr>
        <w:rStyle w:val="Nmerodepgina"/>
        <w:b/>
        <w:color w:val="C0C0C0"/>
      </w:rPr>
      <w:tab/>
    </w:r>
  </w:p>
  <w:p w14:paraId="66D8F5BF" w14:textId="77777777" w:rsidR="00E516E7" w:rsidRDefault="00E516E7" w:rsidP="00751753">
    <w:pPr>
      <w:pStyle w:val="Piedepgina"/>
      <w:jc w:val="right"/>
    </w:pPr>
    <w:r>
      <w:rPr>
        <w:rStyle w:val="Nmerodepgina"/>
        <w:rFonts w:ascii="Arial" w:hAnsi="Arial"/>
        <w:bCs/>
        <w:sz w:val="18"/>
        <w:szCs w:val="18"/>
      </w:rPr>
      <w:t>Liborio Cuellar, Firma Miembro de PricewaterhouseCoopers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91962" w14:textId="77777777" w:rsidR="00E329AA" w:rsidRDefault="00E329AA">
      <w:pPr>
        <w:spacing w:before="0" w:after="0"/>
      </w:pPr>
      <w:r>
        <w:separator/>
      </w:r>
    </w:p>
  </w:footnote>
  <w:footnote w:type="continuationSeparator" w:id="0">
    <w:p w14:paraId="55F15D9D" w14:textId="77777777" w:rsidR="00E329AA" w:rsidRDefault="00E329A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7789F" w14:textId="620443AB" w:rsidR="00E516E7" w:rsidRDefault="00044C88" w:rsidP="00596FAB">
    <w:pPr>
      <w:pStyle w:val="Encabezado"/>
    </w:pPr>
    <w:r>
      <w:rPr>
        <w:b/>
        <w:noProof/>
        <w:lang w:val="es-ES" w:bidi="gu-IN"/>
      </w:rPr>
      <mc:AlternateContent>
        <mc:Choice Requires="wpg">
          <w:drawing>
            <wp:anchor distT="0" distB="0" distL="114300" distR="114300" simplePos="0" relativeHeight="251659264" behindDoc="0" locked="0" layoutInCell="1" allowOverlap="1" wp14:anchorId="3116D78F" wp14:editId="23CF47DA">
              <wp:simplePos x="0" y="0"/>
              <wp:positionH relativeFrom="column">
                <wp:posOffset>-1141095</wp:posOffset>
              </wp:positionH>
              <wp:positionV relativeFrom="paragraph">
                <wp:posOffset>345440</wp:posOffset>
              </wp:positionV>
              <wp:extent cx="8001000" cy="228600"/>
              <wp:effectExtent l="0" t="0" r="0" b="0"/>
              <wp:wrapNone/>
              <wp:docPr id="933823341"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0" cy="228600"/>
                        <a:chOff x="-99" y="1708"/>
                        <a:chExt cx="16200" cy="290"/>
                      </a:xfrm>
                    </wpg:grpSpPr>
                    <wps:wsp>
                      <wps:cNvPr id="1329155845" name="Line 126"/>
                      <wps:cNvCnPr>
                        <a:cxnSpLocks noChangeShapeType="1"/>
                      </wps:cNvCnPr>
                      <wps:spPr bwMode="auto">
                        <a:xfrm>
                          <a:off x="-99" y="1708"/>
                          <a:ext cx="16200" cy="0"/>
                        </a:xfrm>
                        <a:prstGeom prst="line">
                          <a:avLst/>
                        </a:prstGeom>
                        <a:noFill/>
                        <a:ln w="12700">
                          <a:solidFill>
                            <a:srgbClr val="1B265F"/>
                          </a:solidFill>
                          <a:round/>
                          <a:headEnd/>
                          <a:tailEnd/>
                        </a:ln>
                        <a:extLst>
                          <a:ext uri="{909E8E84-426E-40DD-AFC4-6F175D3DCCD1}">
                            <a14:hiddenFill xmlns:a14="http://schemas.microsoft.com/office/drawing/2010/main">
                              <a:noFill/>
                            </a14:hiddenFill>
                          </a:ext>
                        </a:extLst>
                      </wps:spPr>
                      <wps:bodyPr/>
                    </wps:wsp>
                    <wpg:grpSp>
                      <wpg:cNvPr id="806848452" name="Group 127"/>
                      <wpg:cNvGrpSpPr>
                        <a:grpSpLocks/>
                      </wpg:cNvGrpSpPr>
                      <wpg:grpSpPr bwMode="auto">
                        <a:xfrm>
                          <a:off x="7461" y="1708"/>
                          <a:ext cx="8379" cy="290"/>
                          <a:chOff x="7461" y="1708"/>
                          <a:chExt cx="8379" cy="290"/>
                        </a:xfrm>
                      </wpg:grpSpPr>
                      <wps:wsp>
                        <wps:cNvPr id="167977289" name="Rectangle 128"/>
                        <wps:cNvSpPr>
                          <a:spLocks noChangeArrowheads="1"/>
                        </wps:cNvSpPr>
                        <wps:spPr bwMode="auto">
                          <a:xfrm>
                            <a:off x="7641" y="1708"/>
                            <a:ext cx="8199" cy="184"/>
                          </a:xfrm>
                          <a:prstGeom prst="rect">
                            <a:avLst/>
                          </a:prstGeom>
                          <a:solidFill>
                            <a:srgbClr val="1B2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100407789" name="Oval 129"/>
                        <wps:cNvSpPr>
                          <a:spLocks noChangeArrowheads="1"/>
                        </wps:cNvSpPr>
                        <wps:spPr bwMode="auto">
                          <a:xfrm>
                            <a:off x="7461" y="1708"/>
                            <a:ext cx="432" cy="29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E5B789B" id="Group 125" o:spid="_x0000_s1026" style="position:absolute;margin-left:-89.85pt;margin-top:27.2pt;width:630pt;height:18pt;z-index:251659264"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">
              <v:line id="Line 126" o:spid="_x0000_s1027" style="position:absolute;visibility:visible;mso-wrap-style:square" from="-99,1708" to="16101,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" strokecolor="#1b265f" strokeweight="1pt"/>
              <v:group id="Group 127" o:spid="_x0000_s1028" style="position:absolute;left:7461;top:1708;width:8379;height:290" coordorigin="7461,1708" coordsize="837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">
                <v:rect id="Rectangle 128" o:spid="_x0000_s1029" style="position:absolute;left:7641;top:1708;width:8199;height:18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" fillcolor="#1b265f" stroked="f"/>
                <v:oval id="Oval 129" o:spid="_x0000_s1030" style="position:absolute;left:7461;top:1708;width:432;height:2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" stroked="f"/>
              </v:group>
            </v:group>
          </w:pict>
        </mc:Fallback>
      </mc:AlternateContent>
    </w:r>
    <w:r>
      <w:rPr>
        <w:noProof/>
        <w:lang w:val="es-ES" w:bidi="gu-IN"/>
      </w:rPr>
      <w:drawing>
        <wp:anchor distT="0" distB="0" distL="114300" distR="114300" simplePos="0" relativeHeight="251660288" behindDoc="0" locked="0" layoutInCell="1" allowOverlap="1" wp14:anchorId="54584F28" wp14:editId="276D1C29">
          <wp:simplePos x="0" y="0"/>
          <wp:positionH relativeFrom="column">
            <wp:posOffset>0</wp:posOffset>
          </wp:positionH>
          <wp:positionV relativeFrom="paragraph">
            <wp:posOffset>-226060</wp:posOffset>
          </wp:positionV>
          <wp:extent cx="406400" cy="497840"/>
          <wp:effectExtent l="0" t="0" r="0" b="0"/>
          <wp:wrapNone/>
          <wp:docPr id="1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 cy="497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CB43A8" w14:textId="77777777" w:rsidR="00E516E7" w:rsidRDefault="00E516E7" w:rsidP="00596FAB">
    <w:pPr>
      <w:pStyle w:val="Encabezado"/>
    </w:pPr>
  </w:p>
  <w:p w14:paraId="6CEF39FA" w14:textId="77777777" w:rsidR="00E516E7" w:rsidRPr="00654E05" w:rsidRDefault="00E516E7" w:rsidP="00596FAB">
    <w:pPr>
      <w:spacing w:before="0" w:after="0"/>
      <w:jc w:val="both"/>
      <w:rPr>
        <w:sz w:val="2"/>
        <w:szCs w:val="2"/>
      </w:rPr>
    </w:pPr>
  </w:p>
  <w:p w14:paraId="309023A2" w14:textId="77777777" w:rsidR="00E516E7" w:rsidRPr="00596FAB" w:rsidRDefault="00E516E7" w:rsidP="00596FA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0B067" w14:textId="0FF8CBDE" w:rsidR="00E516E7" w:rsidRDefault="00044C88" w:rsidP="00596FAB">
    <w:pPr>
      <w:pStyle w:val="Encabezado"/>
    </w:pPr>
    <w:r>
      <w:rPr>
        <w:b/>
        <w:noProof/>
        <w:lang w:val="es-ES" w:bidi="gu-IN"/>
      </w:rPr>
      <mc:AlternateContent>
        <mc:Choice Requires="wpg">
          <w:drawing>
            <wp:anchor distT="0" distB="0" distL="114300" distR="114300" simplePos="0" relativeHeight="251657216" behindDoc="0" locked="0" layoutInCell="1" allowOverlap="1" wp14:anchorId="1ACEE020" wp14:editId="200236B0">
              <wp:simplePos x="0" y="0"/>
              <wp:positionH relativeFrom="column">
                <wp:posOffset>-1141095</wp:posOffset>
              </wp:positionH>
              <wp:positionV relativeFrom="paragraph">
                <wp:posOffset>345440</wp:posOffset>
              </wp:positionV>
              <wp:extent cx="8001000" cy="228600"/>
              <wp:effectExtent l="0" t="0" r="0" b="0"/>
              <wp:wrapNone/>
              <wp:docPr id="271257524"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0" cy="228600"/>
                        <a:chOff x="-99" y="1708"/>
                        <a:chExt cx="16200" cy="290"/>
                      </a:xfrm>
                    </wpg:grpSpPr>
                    <wps:wsp>
                      <wps:cNvPr id="1921562852" name="Line 120"/>
                      <wps:cNvCnPr>
                        <a:cxnSpLocks noChangeShapeType="1"/>
                      </wps:cNvCnPr>
                      <wps:spPr bwMode="auto">
                        <a:xfrm>
                          <a:off x="-99" y="1708"/>
                          <a:ext cx="16200" cy="0"/>
                        </a:xfrm>
                        <a:prstGeom prst="line">
                          <a:avLst/>
                        </a:prstGeom>
                        <a:noFill/>
                        <a:ln w="12700">
                          <a:solidFill>
                            <a:srgbClr val="1B265F"/>
                          </a:solidFill>
                          <a:round/>
                          <a:headEnd/>
                          <a:tailEnd/>
                        </a:ln>
                        <a:extLst>
                          <a:ext uri="{909E8E84-426E-40DD-AFC4-6F175D3DCCD1}">
                            <a14:hiddenFill xmlns:a14="http://schemas.microsoft.com/office/drawing/2010/main">
                              <a:noFill/>
                            </a14:hiddenFill>
                          </a:ext>
                        </a:extLst>
                      </wps:spPr>
                      <wps:bodyPr/>
                    </wps:wsp>
                    <wpg:grpSp>
                      <wpg:cNvPr id="1047069254" name="Group 121"/>
                      <wpg:cNvGrpSpPr>
                        <a:grpSpLocks/>
                      </wpg:cNvGrpSpPr>
                      <wpg:grpSpPr bwMode="auto">
                        <a:xfrm>
                          <a:off x="7461" y="1708"/>
                          <a:ext cx="8379" cy="290"/>
                          <a:chOff x="7461" y="1708"/>
                          <a:chExt cx="8379" cy="290"/>
                        </a:xfrm>
                      </wpg:grpSpPr>
                      <wps:wsp>
                        <wps:cNvPr id="1335020066" name="Rectangle 122"/>
                        <wps:cNvSpPr>
                          <a:spLocks noChangeArrowheads="1"/>
                        </wps:cNvSpPr>
                        <wps:spPr bwMode="auto">
                          <a:xfrm>
                            <a:off x="7641" y="1708"/>
                            <a:ext cx="8199" cy="184"/>
                          </a:xfrm>
                          <a:prstGeom prst="rect">
                            <a:avLst/>
                          </a:prstGeom>
                          <a:solidFill>
                            <a:srgbClr val="1B2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35421690" name="Oval 123"/>
                        <wps:cNvSpPr>
                          <a:spLocks noChangeArrowheads="1"/>
                        </wps:cNvSpPr>
                        <wps:spPr bwMode="auto">
                          <a:xfrm>
                            <a:off x="7461" y="1708"/>
                            <a:ext cx="432" cy="29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842A50E" id="Group 119" o:spid="_x0000_s1026" style="position:absolute;margin-left:-89.85pt;margin-top:27.2pt;width:630pt;height:18pt;z-index:251657216"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">
              <v:line id="Line 120" o:spid="_x0000_s1027" style="position:absolute;visibility:visible;mso-wrap-style:square" from="-99,1708" to="16101,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" strokecolor="#1b265f" strokeweight="1pt"/>
              <v:group id="Group 121" o:spid="_x0000_s1028" style="position:absolute;left:7461;top:1708;width:8379;height:290" coordorigin="7461,1708" coordsize="837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">
                <v:rect id="Rectangle 122" o:spid="_x0000_s1029" style="position:absolute;left:7641;top:1708;width:8199;height:18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" fillcolor="#1b265f" stroked="f"/>
                <v:oval id="Oval 123" o:spid="_x0000_s1030" style="position:absolute;left:7461;top:1708;width:432;height:2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" stroked="f"/>
              </v:group>
            </v:group>
          </w:pict>
        </mc:Fallback>
      </mc:AlternateContent>
    </w:r>
    <w:r>
      <w:rPr>
        <w:noProof/>
        <w:lang w:val="es-ES" w:bidi="gu-IN"/>
      </w:rPr>
      <w:drawing>
        <wp:anchor distT="0" distB="0" distL="114300" distR="114300" simplePos="0" relativeHeight="251658240" behindDoc="0" locked="0" layoutInCell="1" allowOverlap="1" wp14:anchorId="0D78E46D" wp14:editId="5947C099">
          <wp:simplePos x="0" y="0"/>
          <wp:positionH relativeFrom="column">
            <wp:posOffset>0</wp:posOffset>
          </wp:positionH>
          <wp:positionV relativeFrom="paragraph">
            <wp:posOffset>-226060</wp:posOffset>
          </wp:positionV>
          <wp:extent cx="406400" cy="497840"/>
          <wp:effectExtent l="0" t="0" r="0" b="0"/>
          <wp:wrapNone/>
          <wp:docPr id="1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 cy="497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1C6684" w14:textId="77777777" w:rsidR="00E516E7" w:rsidRDefault="00E516E7" w:rsidP="00596FAB">
    <w:pPr>
      <w:pStyle w:val="Encabezado"/>
    </w:pPr>
  </w:p>
  <w:p w14:paraId="70959C9C" w14:textId="77777777" w:rsidR="00E516E7" w:rsidRPr="00654E05" w:rsidRDefault="00E516E7" w:rsidP="00596FAB">
    <w:pPr>
      <w:spacing w:before="0" w:after="0"/>
      <w:jc w:val="both"/>
      <w:rPr>
        <w:sz w:val="2"/>
        <w:szCs w:val="2"/>
      </w:rPr>
    </w:pPr>
  </w:p>
  <w:p w14:paraId="36A5F187" w14:textId="77777777" w:rsidR="00E516E7" w:rsidRPr="00596FAB" w:rsidRDefault="00E516E7" w:rsidP="00596FAB">
    <w:pPr>
      <w:pStyle w:val="Encabezado"/>
      <w:rPr>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D1AB7"/>
    <w:multiLevelType w:val="multilevel"/>
    <w:tmpl w:val="F0EAD836"/>
    <w:lvl w:ilvl="0">
      <w:start w:val="1"/>
      <w:numFmt w:val="decimal"/>
      <w:pStyle w:val="Ttulo1"/>
      <w:lvlText w:val="%1."/>
      <w:lvlJc w:val="left"/>
      <w:pPr>
        <w:tabs>
          <w:tab w:val="num" w:pos="504"/>
        </w:tabs>
        <w:ind w:left="504" w:hanging="504"/>
      </w:pPr>
    </w:lvl>
    <w:lvl w:ilvl="1">
      <w:start w:val="1"/>
      <w:numFmt w:val="decimal"/>
      <w:pStyle w:val="Ttulo2"/>
      <w:lvlText w:val="%1.%2."/>
      <w:lvlJc w:val="left"/>
      <w:pPr>
        <w:tabs>
          <w:tab w:val="num" w:pos="720"/>
        </w:tabs>
        <w:ind w:left="576" w:hanging="576"/>
      </w:pPr>
    </w:lvl>
    <w:lvl w:ilvl="2">
      <w:start w:val="1"/>
      <w:numFmt w:val="decimal"/>
      <w:pStyle w:val="Ttulo3"/>
      <w:lvlText w:val="%1.%2.%3."/>
      <w:lvlJc w:val="left"/>
      <w:pPr>
        <w:tabs>
          <w:tab w:val="num" w:pos="1080"/>
        </w:tabs>
        <w:ind w:left="720" w:hanging="720"/>
      </w:pPr>
    </w:lvl>
    <w:lvl w:ilvl="3">
      <w:start w:val="1"/>
      <w:numFmt w:val="decimal"/>
      <w:pStyle w:val="Ttulo4"/>
      <w:lvlText w:val="%1.%2.%3.%4."/>
      <w:lvlJc w:val="left"/>
      <w:pPr>
        <w:tabs>
          <w:tab w:val="num" w:pos="1080"/>
        </w:tabs>
        <w:ind w:left="864" w:hanging="864"/>
      </w:pPr>
    </w:lvl>
    <w:lvl w:ilvl="4">
      <w:start w:val="1"/>
      <w:numFmt w:val="decimal"/>
      <w:pStyle w:val="Ttulo5"/>
      <w:lvlText w:val="%1.%2.%3.%4.%5."/>
      <w:lvlJc w:val="left"/>
      <w:pPr>
        <w:tabs>
          <w:tab w:val="num" w:pos="1440"/>
        </w:tabs>
        <w:ind w:left="1008" w:hanging="1008"/>
      </w:pPr>
    </w:lvl>
    <w:lvl w:ilvl="5">
      <w:start w:val="1"/>
      <w:numFmt w:val="decimal"/>
      <w:pStyle w:val="Ttulo6"/>
      <w:lvlText w:val="%1.%2.%3.%4.%5.%6."/>
      <w:lvlJc w:val="left"/>
      <w:pPr>
        <w:tabs>
          <w:tab w:val="num" w:pos="1800"/>
        </w:tabs>
        <w:ind w:left="1152" w:hanging="1152"/>
      </w:pPr>
    </w:lvl>
    <w:lvl w:ilvl="6">
      <w:start w:val="1"/>
      <w:numFmt w:val="decimal"/>
      <w:pStyle w:val="Ttulo7"/>
      <w:lvlText w:val="%1.%2.%3.%4.%5.%6.%7."/>
      <w:lvlJc w:val="left"/>
      <w:pPr>
        <w:tabs>
          <w:tab w:val="num" w:pos="1800"/>
        </w:tabs>
        <w:ind w:left="1296" w:hanging="1296"/>
      </w:pPr>
    </w:lvl>
    <w:lvl w:ilvl="7">
      <w:start w:val="1"/>
      <w:numFmt w:val="decimal"/>
      <w:pStyle w:val="Ttulo8"/>
      <w:lvlText w:val="%1.%2.%3.%4.%5.%6.%7.%8."/>
      <w:lvlJc w:val="left"/>
      <w:pPr>
        <w:tabs>
          <w:tab w:val="num" w:pos="2160"/>
        </w:tabs>
        <w:ind w:left="1440" w:hanging="1440"/>
      </w:pPr>
    </w:lvl>
    <w:lvl w:ilvl="8">
      <w:start w:val="1"/>
      <w:numFmt w:val="decimal"/>
      <w:pStyle w:val="Ttulo9"/>
      <w:lvlText w:val="%1.%2.%3.%4.%5.%6.%7.%8.%9."/>
      <w:lvlJc w:val="left"/>
      <w:pPr>
        <w:tabs>
          <w:tab w:val="num" w:pos="2520"/>
        </w:tabs>
        <w:ind w:left="1584" w:hanging="1584"/>
      </w:pPr>
    </w:lvl>
  </w:abstractNum>
  <w:abstractNum w:abstractNumId="1" w15:restartNumberingAfterBreak="0">
    <w:nsid w:val="72491FE4"/>
    <w:multiLevelType w:val="singleLevel"/>
    <w:tmpl w:val="BFA00B88"/>
    <w:lvl w:ilvl="0">
      <w:start w:val="1"/>
      <w:numFmt w:val="decimal"/>
      <w:pStyle w:val="TDC4"/>
      <w:lvlText w:val="%1)"/>
      <w:lvlJc w:val="left"/>
      <w:pPr>
        <w:tabs>
          <w:tab w:val="num" w:pos="1080"/>
        </w:tabs>
        <w:ind w:left="1080" w:hanging="360"/>
      </w:pPr>
      <w:rPr>
        <w:rFonts w:hint="default"/>
      </w:rPr>
    </w:lvl>
  </w:abstractNum>
  <w:num w:numId="1" w16cid:durableId="756710488">
    <w:abstractNumId w:val="1"/>
  </w:num>
  <w:num w:numId="2" w16cid:durableId="211034858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s-C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CO" w:vendorID="64" w:dllVersion="0" w:nlCheck="1" w:checkStyle="0"/>
  <w:activeWritingStyle w:appName="MSWord" w:lang="es-CO" w:vendorID="64" w:dllVersion="4096" w:nlCheck="1" w:checkStyle="0"/>
  <w:activeWritingStyle w:appName="MSWord" w:lang="es-ES_tradnl"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1b265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278"/>
    <w:rsid w:val="000002C6"/>
    <w:rsid w:val="00001EB8"/>
    <w:rsid w:val="00004CD1"/>
    <w:rsid w:val="0000734D"/>
    <w:rsid w:val="00015834"/>
    <w:rsid w:val="0002328D"/>
    <w:rsid w:val="0002553C"/>
    <w:rsid w:val="00027CD3"/>
    <w:rsid w:val="00042B13"/>
    <w:rsid w:val="00042D03"/>
    <w:rsid w:val="00044C88"/>
    <w:rsid w:val="00054D3C"/>
    <w:rsid w:val="0006023D"/>
    <w:rsid w:val="000747A4"/>
    <w:rsid w:val="00083282"/>
    <w:rsid w:val="00086395"/>
    <w:rsid w:val="000926A0"/>
    <w:rsid w:val="000938DA"/>
    <w:rsid w:val="00093AE8"/>
    <w:rsid w:val="000A095E"/>
    <w:rsid w:val="000A5937"/>
    <w:rsid w:val="000B09D7"/>
    <w:rsid w:val="000B185A"/>
    <w:rsid w:val="000B2B57"/>
    <w:rsid w:val="000B43D8"/>
    <w:rsid w:val="000B5E3B"/>
    <w:rsid w:val="000C5750"/>
    <w:rsid w:val="000D2F72"/>
    <w:rsid w:val="000D48E2"/>
    <w:rsid w:val="000E306C"/>
    <w:rsid w:val="000F1C64"/>
    <w:rsid w:val="000F2291"/>
    <w:rsid w:val="000F60AA"/>
    <w:rsid w:val="000F6E51"/>
    <w:rsid w:val="00100CF5"/>
    <w:rsid w:val="00101501"/>
    <w:rsid w:val="00102147"/>
    <w:rsid w:val="001021BE"/>
    <w:rsid w:val="00117AD5"/>
    <w:rsid w:val="00127087"/>
    <w:rsid w:val="0012732A"/>
    <w:rsid w:val="00133B69"/>
    <w:rsid w:val="001362BC"/>
    <w:rsid w:val="00140069"/>
    <w:rsid w:val="00140F8B"/>
    <w:rsid w:val="0014498A"/>
    <w:rsid w:val="001532A6"/>
    <w:rsid w:val="0015774E"/>
    <w:rsid w:val="0016112F"/>
    <w:rsid w:val="00164711"/>
    <w:rsid w:val="00167994"/>
    <w:rsid w:val="0017212C"/>
    <w:rsid w:val="00180F4D"/>
    <w:rsid w:val="00193828"/>
    <w:rsid w:val="00194003"/>
    <w:rsid w:val="001A2C83"/>
    <w:rsid w:val="001A489F"/>
    <w:rsid w:val="001A5DB4"/>
    <w:rsid w:val="001B35A1"/>
    <w:rsid w:val="001B52CE"/>
    <w:rsid w:val="001C3396"/>
    <w:rsid w:val="001C5455"/>
    <w:rsid w:val="001D537A"/>
    <w:rsid w:val="001D5C98"/>
    <w:rsid w:val="001E0D82"/>
    <w:rsid w:val="001E6983"/>
    <w:rsid w:val="001F224D"/>
    <w:rsid w:val="001F379C"/>
    <w:rsid w:val="001F3ECD"/>
    <w:rsid w:val="001F55C0"/>
    <w:rsid w:val="002001EE"/>
    <w:rsid w:val="00211291"/>
    <w:rsid w:val="00211362"/>
    <w:rsid w:val="00212A7D"/>
    <w:rsid w:val="002229CF"/>
    <w:rsid w:val="00224510"/>
    <w:rsid w:val="002249D5"/>
    <w:rsid w:val="00224F61"/>
    <w:rsid w:val="00234495"/>
    <w:rsid w:val="0024735B"/>
    <w:rsid w:val="00252708"/>
    <w:rsid w:val="002611F6"/>
    <w:rsid w:val="00264C17"/>
    <w:rsid w:val="00273AC2"/>
    <w:rsid w:val="00273B5C"/>
    <w:rsid w:val="002770C1"/>
    <w:rsid w:val="00280CAD"/>
    <w:rsid w:val="0029144B"/>
    <w:rsid w:val="00291457"/>
    <w:rsid w:val="002917D6"/>
    <w:rsid w:val="002A56E1"/>
    <w:rsid w:val="002A73C7"/>
    <w:rsid w:val="002B291D"/>
    <w:rsid w:val="002D5180"/>
    <w:rsid w:val="002D5352"/>
    <w:rsid w:val="002E16C0"/>
    <w:rsid w:val="002E610D"/>
    <w:rsid w:val="002E719B"/>
    <w:rsid w:val="002F29BE"/>
    <w:rsid w:val="002F3997"/>
    <w:rsid w:val="002F52E1"/>
    <w:rsid w:val="00306C02"/>
    <w:rsid w:val="00312B9B"/>
    <w:rsid w:val="00324774"/>
    <w:rsid w:val="003253B5"/>
    <w:rsid w:val="00327AC3"/>
    <w:rsid w:val="00330719"/>
    <w:rsid w:val="00333278"/>
    <w:rsid w:val="00347FB3"/>
    <w:rsid w:val="0035707D"/>
    <w:rsid w:val="003572A3"/>
    <w:rsid w:val="00376130"/>
    <w:rsid w:val="00383CB0"/>
    <w:rsid w:val="00392CD8"/>
    <w:rsid w:val="00392D10"/>
    <w:rsid w:val="00393151"/>
    <w:rsid w:val="003944A1"/>
    <w:rsid w:val="003A0469"/>
    <w:rsid w:val="003A04DF"/>
    <w:rsid w:val="003A220E"/>
    <w:rsid w:val="003A3D51"/>
    <w:rsid w:val="003B0F9B"/>
    <w:rsid w:val="003B7132"/>
    <w:rsid w:val="003C72C7"/>
    <w:rsid w:val="003D33BA"/>
    <w:rsid w:val="003D37D0"/>
    <w:rsid w:val="003D52A1"/>
    <w:rsid w:val="003D7AFC"/>
    <w:rsid w:val="003D7C76"/>
    <w:rsid w:val="003E0FAD"/>
    <w:rsid w:val="003E44FE"/>
    <w:rsid w:val="003F1114"/>
    <w:rsid w:val="0040097B"/>
    <w:rsid w:val="00400FC5"/>
    <w:rsid w:val="00402561"/>
    <w:rsid w:val="0040425D"/>
    <w:rsid w:val="0041282C"/>
    <w:rsid w:val="00420923"/>
    <w:rsid w:val="00430C69"/>
    <w:rsid w:val="0045287D"/>
    <w:rsid w:val="0045465F"/>
    <w:rsid w:val="00457493"/>
    <w:rsid w:val="0046000B"/>
    <w:rsid w:val="004626FD"/>
    <w:rsid w:val="00463FC6"/>
    <w:rsid w:val="00470F66"/>
    <w:rsid w:val="00471352"/>
    <w:rsid w:val="004741EB"/>
    <w:rsid w:val="00493E2D"/>
    <w:rsid w:val="004941C4"/>
    <w:rsid w:val="004A0AE0"/>
    <w:rsid w:val="004A5E53"/>
    <w:rsid w:val="004A7FA9"/>
    <w:rsid w:val="004B0F21"/>
    <w:rsid w:val="004B5092"/>
    <w:rsid w:val="004B5E3A"/>
    <w:rsid w:val="004B6712"/>
    <w:rsid w:val="004B6C25"/>
    <w:rsid w:val="004C7179"/>
    <w:rsid w:val="004D1F58"/>
    <w:rsid w:val="004D23A4"/>
    <w:rsid w:val="004D661F"/>
    <w:rsid w:val="004D6998"/>
    <w:rsid w:val="004E01A8"/>
    <w:rsid w:val="004E057D"/>
    <w:rsid w:val="004E23C2"/>
    <w:rsid w:val="004F73AF"/>
    <w:rsid w:val="00501364"/>
    <w:rsid w:val="005020B3"/>
    <w:rsid w:val="00507118"/>
    <w:rsid w:val="00511D48"/>
    <w:rsid w:val="00515D06"/>
    <w:rsid w:val="00520A6B"/>
    <w:rsid w:val="005273BE"/>
    <w:rsid w:val="005322B7"/>
    <w:rsid w:val="00532EE1"/>
    <w:rsid w:val="005361F8"/>
    <w:rsid w:val="00543A4D"/>
    <w:rsid w:val="005449C1"/>
    <w:rsid w:val="00552A05"/>
    <w:rsid w:val="00554673"/>
    <w:rsid w:val="00557144"/>
    <w:rsid w:val="0056378D"/>
    <w:rsid w:val="005717FF"/>
    <w:rsid w:val="00572AB8"/>
    <w:rsid w:val="005749B3"/>
    <w:rsid w:val="005775E1"/>
    <w:rsid w:val="00580F18"/>
    <w:rsid w:val="0058207C"/>
    <w:rsid w:val="005820C9"/>
    <w:rsid w:val="00582851"/>
    <w:rsid w:val="00582945"/>
    <w:rsid w:val="005839BB"/>
    <w:rsid w:val="0059089D"/>
    <w:rsid w:val="00591B24"/>
    <w:rsid w:val="00596FAB"/>
    <w:rsid w:val="005C4C41"/>
    <w:rsid w:val="005C5029"/>
    <w:rsid w:val="005D570D"/>
    <w:rsid w:val="005E1390"/>
    <w:rsid w:val="005E5101"/>
    <w:rsid w:val="005E542F"/>
    <w:rsid w:val="005F067F"/>
    <w:rsid w:val="005F3C20"/>
    <w:rsid w:val="005F54A8"/>
    <w:rsid w:val="00601811"/>
    <w:rsid w:val="0061411B"/>
    <w:rsid w:val="00617C56"/>
    <w:rsid w:val="00620BD0"/>
    <w:rsid w:val="006270F3"/>
    <w:rsid w:val="00634649"/>
    <w:rsid w:val="0063532A"/>
    <w:rsid w:val="0063644F"/>
    <w:rsid w:val="006367C2"/>
    <w:rsid w:val="00645225"/>
    <w:rsid w:val="00653BD8"/>
    <w:rsid w:val="00654E05"/>
    <w:rsid w:val="006716C1"/>
    <w:rsid w:val="00672073"/>
    <w:rsid w:val="006727A2"/>
    <w:rsid w:val="006741FF"/>
    <w:rsid w:val="00676B8B"/>
    <w:rsid w:val="00676C50"/>
    <w:rsid w:val="00677E0E"/>
    <w:rsid w:val="006915D9"/>
    <w:rsid w:val="00691FC4"/>
    <w:rsid w:val="00695922"/>
    <w:rsid w:val="00696A6F"/>
    <w:rsid w:val="006A0757"/>
    <w:rsid w:val="006A502F"/>
    <w:rsid w:val="006A60EA"/>
    <w:rsid w:val="006C150A"/>
    <w:rsid w:val="006C5E2B"/>
    <w:rsid w:val="006C6C4F"/>
    <w:rsid w:val="006C75A2"/>
    <w:rsid w:val="006D1865"/>
    <w:rsid w:val="006D2311"/>
    <w:rsid w:val="006D2BDA"/>
    <w:rsid w:val="006D35A3"/>
    <w:rsid w:val="006D6709"/>
    <w:rsid w:val="006E1DE4"/>
    <w:rsid w:val="006E624E"/>
    <w:rsid w:val="006E70AB"/>
    <w:rsid w:val="0070007B"/>
    <w:rsid w:val="00702ADC"/>
    <w:rsid w:val="00704135"/>
    <w:rsid w:val="00705E5B"/>
    <w:rsid w:val="0070716D"/>
    <w:rsid w:val="00707219"/>
    <w:rsid w:val="007162B0"/>
    <w:rsid w:val="00751753"/>
    <w:rsid w:val="00752325"/>
    <w:rsid w:val="00752A5C"/>
    <w:rsid w:val="00754328"/>
    <w:rsid w:val="00755ECA"/>
    <w:rsid w:val="00760461"/>
    <w:rsid w:val="007605D6"/>
    <w:rsid w:val="0076708B"/>
    <w:rsid w:val="00773FF6"/>
    <w:rsid w:val="0077429E"/>
    <w:rsid w:val="007743FE"/>
    <w:rsid w:val="00777DB4"/>
    <w:rsid w:val="007831AA"/>
    <w:rsid w:val="00784392"/>
    <w:rsid w:val="00785EB1"/>
    <w:rsid w:val="007A525A"/>
    <w:rsid w:val="007A5889"/>
    <w:rsid w:val="007A6F31"/>
    <w:rsid w:val="007A797B"/>
    <w:rsid w:val="007B1124"/>
    <w:rsid w:val="007B3E82"/>
    <w:rsid w:val="007B70F3"/>
    <w:rsid w:val="007B712F"/>
    <w:rsid w:val="007C583A"/>
    <w:rsid w:val="007C6936"/>
    <w:rsid w:val="007D1A3B"/>
    <w:rsid w:val="007D3309"/>
    <w:rsid w:val="007D3820"/>
    <w:rsid w:val="007D64E7"/>
    <w:rsid w:val="007E588A"/>
    <w:rsid w:val="007E6B4F"/>
    <w:rsid w:val="007F3194"/>
    <w:rsid w:val="007F696E"/>
    <w:rsid w:val="007F7B90"/>
    <w:rsid w:val="008021D7"/>
    <w:rsid w:val="0080473A"/>
    <w:rsid w:val="00805740"/>
    <w:rsid w:val="00805CDA"/>
    <w:rsid w:val="0080645A"/>
    <w:rsid w:val="0082508C"/>
    <w:rsid w:val="00830CF2"/>
    <w:rsid w:val="00833970"/>
    <w:rsid w:val="00836C5B"/>
    <w:rsid w:val="0083796E"/>
    <w:rsid w:val="00837FB7"/>
    <w:rsid w:val="0084344C"/>
    <w:rsid w:val="00846185"/>
    <w:rsid w:val="00854422"/>
    <w:rsid w:val="008549C9"/>
    <w:rsid w:val="008560B2"/>
    <w:rsid w:val="00871902"/>
    <w:rsid w:val="00880DD3"/>
    <w:rsid w:val="00880EE1"/>
    <w:rsid w:val="0088794E"/>
    <w:rsid w:val="00891A91"/>
    <w:rsid w:val="008A1057"/>
    <w:rsid w:val="008A340A"/>
    <w:rsid w:val="008A3B6D"/>
    <w:rsid w:val="008B2AAD"/>
    <w:rsid w:val="008B4947"/>
    <w:rsid w:val="008B688C"/>
    <w:rsid w:val="008C3384"/>
    <w:rsid w:val="008C53B6"/>
    <w:rsid w:val="008C5DF2"/>
    <w:rsid w:val="008D483E"/>
    <w:rsid w:val="008D52D6"/>
    <w:rsid w:val="008E7F2E"/>
    <w:rsid w:val="00910009"/>
    <w:rsid w:val="0091655C"/>
    <w:rsid w:val="00925BBC"/>
    <w:rsid w:val="009352CA"/>
    <w:rsid w:val="0094075A"/>
    <w:rsid w:val="00946CC1"/>
    <w:rsid w:val="0095608D"/>
    <w:rsid w:val="009578A1"/>
    <w:rsid w:val="00960DDC"/>
    <w:rsid w:val="009617A4"/>
    <w:rsid w:val="009649C0"/>
    <w:rsid w:val="00965365"/>
    <w:rsid w:val="00972119"/>
    <w:rsid w:val="009762D1"/>
    <w:rsid w:val="0097771A"/>
    <w:rsid w:val="00982B94"/>
    <w:rsid w:val="00984117"/>
    <w:rsid w:val="0099101A"/>
    <w:rsid w:val="0099308A"/>
    <w:rsid w:val="00994C0F"/>
    <w:rsid w:val="009A31C6"/>
    <w:rsid w:val="009C0A0B"/>
    <w:rsid w:val="009C1E92"/>
    <w:rsid w:val="009C4945"/>
    <w:rsid w:val="009C6979"/>
    <w:rsid w:val="009E073B"/>
    <w:rsid w:val="009E3540"/>
    <w:rsid w:val="009E5231"/>
    <w:rsid w:val="009E6660"/>
    <w:rsid w:val="00A0012B"/>
    <w:rsid w:val="00A049C2"/>
    <w:rsid w:val="00A10409"/>
    <w:rsid w:val="00A1527D"/>
    <w:rsid w:val="00A1597D"/>
    <w:rsid w:val="00A219BB"/>
    <w:rsid w:val="00A23D11"/>
    <w:rsid w:val="00A23E77"/>
    <w:rsid w:val="00A278E9"/>
    <w:rsid w:val="00A30CD3"/>
    <w:rsid w:val="00A61776"/>
    <w:rsid w:val="00A66DA6"/>
    <w:rsid w:val="00A678B3"/>
    <w:rsid w:val="00A67FB4"/>
    <w:rsid w:val="00A70967"/>
    <w:rsid w:val="00A7524D"/>
    <w:rsid w:val="00A76DE1"/>
    <w:rsid w:val="00A8141E"/>
    <w:rsid w:val="00A86181"/>
    <w:rsid w:val="00A87516"/>
    <w:rsid w:val="00A904D6"/>
    <w:rsid w:val="00A9355B"/>
    <w:rsid w:val="00A95B7C"/>
    <w:rsid w:val="00A965EF"/>
    <w:rsid w:val="00A96A96"/>
    <w:rsid w:val="00A978F1"/>
    <w:rsid w:val="00AA494E"/>
    <w:rsid w:val="00AB1F9B"/>
    <w:rsid w:val="00AC0E98"/>
    <w:rsid w:val="00AC6215"/>
    <w:rsid w:val="00AD0450"/>
    <w:rsid w:val="00AD58F8"/>
    <w:rsid w:val="00AD6D79"/>
    <w:rsid w:val="00AD72B8"/>
    <w:rsid w:val="00AE0088"/>
    <w:rsid w:val="00AE41EA"/>
    <w:rsid w:val="00AF382C"/>
    <w:rsid w:val="00AF3C66"/>
    <w:rsid w:val="00AF5585"/>
    <w:rsid w:val="00AF76A8"/>
    <w:rsid w:val="00B01C59"/>
    <w:rsid w:val="00B01DB0"/>
    <w:rsid w:val="00B03C75"/>
    <w:rsid w:val="00B04E54"/>
    <w:rsid w:val="00B05A7D"/>
    <w:rsid w:val="00B05C67"/>
    <w:rsid w:val="00B0722F"/>
    <w:rsid w:val="00B1055C"/>
    <w:rsid w:val="00B14047"/>
    <w:rsid w:val="00B30E39"/>
    <w:rsid w:val="00B31DF9"/>
    <w:rsid w:val="00B3603F"/>
    <w:rsid w:val="00B37D63"/>
    <w:rsid w:val="00B46E23"/>
    <w:rsid w:val="00B502A8"/>
    <w:rsid w:val="00B54E01"/>
    <w:rsid w:val="00B656CA"/>
    <w:rsid w:val="00B70DEE"/>
    <w:rsid w:val="00B80648"/>
    <w:rsid w:val="00B84015"/>
    <w:rsid w:val="00B87436"/>
    <w:rsid w:val="00B92577"/>
    <w:rsid w:val="00BA497B"/>
    <w:rsid w:val="00BB52BB"/>
    <w:rsid w:val="00BC19A2"/>
    <w:rsid w:val="00BC2591"/>
    <w:rsid w:val="00BC55A1"/>
    <w:rsid w:val="00BC6677"/>
    <w:rsid w:val="00BD7D63"/>
    <w:rsid w:val="00C049E4"/>
    <w:rsid w:val="00C10F7C"/>
    <w:rsid w:val="00C1409C"/>
    <w:rsid w:val="00C254AD"/>
    <w:rsid w:val="00C406CB"/>
    <w:rsid w:val="00C457E7"/>
    <w:rsid w:val="00C46B4B"/>
    <w:rsid w:val="00C50C52"/>
    <w:rsid w:val="00C5155A"/>
    <w:rsid w:val="00C51B16"/>
    <w:rsid w:val="00C53127"/>
    <w:rsid w:val="00C575D1"/>
    <w:rsid w:val="00C64EB3"/>
    <w:rsid w:val="00C65D6E"/>
    <w:rsid w:val="00C65FCF"/>
    <w:rsid w:val="00C6606A"/>
    <w:rsid w:val="00C66981"/>
    <w:rsid w:val="00C67C04"/>
    <w:rsid w:val="00C7129A"/>
    <w:rsid w:val="00C76205"/>
    <w:rsid w:val="00C803DD"/>
    <w:rsid w:val="00C86436"/>
    <w:rsid w:val="00CB0937"/>
    <w:rsid w:val="00CB1CB8"/>
    <w:rsid w:val="00CB1ED2"/>
    <w:rsid w:val="00CC0F23"/>
    <w:rsid w:val="00CD570A"/>
    <w:rsid w:val="00D00507"/>
    <w:rsid w:val="00D03640"/>
    <w:rsid w:val="00D06B63"/>
    <w:rsid w:val="00D131B6"/>
    <w:rsid w:val="00D155C1"/>
    <w:rsid w:val="00D161C2"/>
    <w:rsid w:val="00D24CEA"/>
    <w:rsid w:val="00D27B29"/>
    <w:rsid w:val="00D331A4"/>
    <w:rsid w:val="00D37AE0"/>
    <w:rsid w:val="00D421B0"/>
    <w:rsid w:val="00D43596"/>
    <w:rsid w:val="00D46B7D"/>
    <w:rsid w:val="00D61673"/>
    <w:rsid w:val="00D6700B"/>
    <w:rsid w:val="00D72FA0"/>
    <w:rsid w:val="00D73DA0"/>
    <w:rsid w:val="00D812F7"/>
    <w:rsid w:val="00D81ED1"/>
    <w:rsid w:val="00D87003"/>
    <w:rsid w:val="00D87118"/>
    <w:rsid w:val="00DA03A7"/>
    <w:rsid w:val="00DA3EC5"/>
    <w:rsid w:val="00DD3642"/>
    <w:rsid w:val="00DD6AE8"/>
    <w:rsid w:val="00DE2822"/>
    <w:rsid w:val="00E07A70"/>
    <w:rsid w:val="00E12CEF"/>
    <w:rsid w:val="00E13A98"/>
    <w:rsid w:val="00E144BD"/>
    <w:rsid w:val="00E25E1A"/>
    <w:rsid w:val="00E27FDD"/>
    <w:rsid w:val="00E329AA"/>
    <w:rsid w:val="00E35145"/>
    <w:rsid w:val="00E3562F"/>
    <w:rsid w:val="00E367B9"/>
    <w:rsid w:val="00E42035"/>
    <w:rsid w:val="00E45F5B"/>
    <w:rsid w:val="00E516E7"/>
    <w:rsid w:val="00E53822"/>
    <w:rsid w:val="00E62341"/>
    <w:rsid w:val="00E63554"/>
    <w:rsid w:val="00E711A3"/>
    <w:rsid w:val="00E72B83"/>
    <w:rsid w:val="00E74B94"/>
    <w:rsid w:val="00E7518B"/>
    <w:rsid w:val="00E805D0"/>
    <w:rsid w:val="00E81131"/>
    <w:rsid w:val="00E812F2"/>
    <w:rsid w:val="00E83D19"/>
    <w:rsid w:val="00E84440"/>
    <w:rsid w:val="00E91687"/>
    <w:rsid w:val="00EA3E3C"/>
    <w:rsid w:val="00EA534F"/>
    <w:rsid w:val="00EB2603"/>
    <w:rsid w:val="00EB35ED"/>
    <w:rsid w:val="00EB4C03"/>
    <w:rsid w:val="00EB7F34"/>
    <w:rsid w:val="00ED54D0"/>
    <w:rsid w:val="00ED561A"/>
    <w:rsid w:val="00EE32B5"/>
    <w:rsid w:val="00EE64F5"/>
    <w:rsid w:val="00EF0BD0"/>
    <w:rsid w:val="00EF2E3A"/>
    <w:rsid w:val="00F11435"/>
    <w:rsid w:val="00F13B56"/>
    <w:rsid w:val="00F21FC0"/>
    <w:rsid w:val="00F23280"/>
    <w:rsid w:val="00F2357B"/>
    <w:rsid w:val="00F260A7"/>
    <w:rsid w:val="00F325E9"/>
    <w:rsid w:val="00F34536"/>
    <w:rsid w:val="00F41890"/>
    <w:rsid w:val="00F449DD"/>
    <w:rsid w:val="00F475A5"/>
    <w:rsid w:val="00F53C38"/>
    <w:rsid w:val="00F54AE7"/>
    <w:rsid w:val="00F55046"/>
    <w:rsid w:val="00F552D4"/>
    <w:rsid w:val="00F60010"/>
    <w:rsid w:val="00F6072C"/>
    <w:rsid w:val="00F6364E"/>
    <w:rsid w:val="00F66A86"/>
    <w:rsid w:val="00F7078E"/>
    <w:rsid w:val="00F72CDA"/>
    <w:rsid w:val="00F76032"/>
    <w:rsid w:val="00F771E5"/>
    <w:rsid w:val="00F942E0"/>
    <w:rsid w:val="00FA026D"/>
    <w:rsid w:val="00FA7BBE"/>
    <w:rsid w:val="00FB12A0"/>
    <w:rsid w:val="00FB269A"/>
    <w:rsid w:val="00FB31BF"/>
    <w:rsid w:val="00FB6FBC"/>
    <w:rsid w:val="00FB7718"/>
    <w:rsid w:val="00FC1578"/>
    <w:rsid w:val="00FC191F"/>
    <w:rsid w:val="00FC5788"/>
    <w:rsid w:val="00FD25C4"/>
    <w:rsid w:val="00FD36D4"/>
    <w:rsid w:val="00FD78A1"/>
    <w:rsid w:val="00FD7927"/>
    <w:rsid w:val="00FE256B"/>
    <w:rsid w:val="00FE5D75"/>
    <w:rsid w:val="00FF0F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b265f"/>
    </o:shapedefaults>
    <o:shapelayout v:ext="edit">
      <o:idmap v:ext="edit" data="2"/>
    </o:shapelayout>
  </w:shapeDefaults>
  <w:decimalSymbol w:val=","/>
  <w:listSeparator w:val=";"/>
  <w14:docId w14:val="0C6E2582"/>
  <w15:chartTrackingRefBased/>
  <w15:docId w15:val="{BF1E15E9-8A35-42BD-810F-07651D9A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FB4"/>
    <w:pPr>
      <w:spacing w:before="120" w:after="120"/>
    </w:pPr>
    <w:rPr>
      <w:sz w:val="24"/>
      <w:lang w:eastAsia="es-ES"/>
    </w:rPr>
  </w:style>
  <w:style w:type="paragraph" w:styleId="Ttulo1">
    <w:name w:val="heading 1"/>
    <w:aliases w:val="Tabla Contenido 1,Head1,CAPITULO,Document Header1,Pregunta,H1"/>
    <w:basedOn w:val="Normal"/>
    <w:next w:val="Normal"/>
    <w:qFormat/>
    <w:rsid w:val="006716C1"/>
    <w:pPr>
      <w:keepNext/>
      <w:numPr>
        <w:numId w:val="2"/>
      </w:numPr>
      <w:spacing w:before="480" w:after="240"/>
      <w:outlineLvl w:val="0"/>
    </w:pPr>
    <w:rPr>
      <w:b/>
      <w:sz w:val="32"/>
      <w:lang w:val="en-GB"/>
    </w:rPr>
  </w:style>
  <w:style w:type="paragraph" w:styleId="Ttulo2">
    <w:name w:val="heading 2"/>
    <w:aliases w:val="Heading 2 Hidden,heading 2,h2,TOC1,H2"/>
    <w:basedOn w:val="Normal"/>
    <w:next w:val="Normal"/>
    <w:qFormat/>
    <w:pPr>
      <w:keepNext/>
      <w:numPr>
        <w:ilvl w:val="1"/>
        <w:numId w:val="2"/>
      </w:numPr>
      <w:spacing w:before="360"/>
      <w:outlineLvl w:val="1"/>
    </w:pPr>
    <w:rPr>
      <w:b/>
      <w:sz w:val="28"/>
    </w:rPr>
  </w:style>
  <w:style w:type="paragraph" w:styleId="Ttulo3">
    <w:name w:val="heading 3"/>
    <w:aliases w:val="Subhd App,Titulo 1,H3"/>
    <w:basedOn w:val="Normal"/>
    <w:next w:val="Normal"/>
    <w:qFormat/>
    <w:pPr>
      <w:keepNext/>
      <w:numPr>
        <w:ilvl w:val="2"/>
        <w:numId w:val="2"/>
      </w:numPr>
      <w:spacing w:before="360" w:after="240"/>
      <w:outlineLvl w:val="2"/>
    </w:pPr>
    <w:rPr>
      <w:b/>
    </w:rPr>
  </w:style>
  <w:style w:type="paragraph" w:styleId="Ttulo4">
    <w:name w:val="heading 4"/>
    <w:aliases w:val="Titulo2"/>
    <w:basedOn w:val="Normal"/>
    <w:next w:val="Normal"/>
    <w:qFormat/>
    <w:pPr>
      <w:keepNext/>
      <w:numPr>
        <w:ilvl w:val="3"/>
        <w:numId w:val="2"/>
      </w:numPr>
      <w:spacing w:before="240" w:after="240"/>
      <w:outlineLvl w:val="3"/>
    </w:pPr>
    <w:rPr>
      <w:b/>
      <w:i/>
    </w:rPr>
  </w:style>
  <w:style w:type="paragraph" w:styleId="Ttulo5">
    <w:name w:val="heading 5"/>
    <w:aliases w:val="Titulo 3"/>
    <w:basedOn w:val="Normal"/>
    <w:next w:val="Normal"/>
    <w:autoRedefine/>
    <w:qFormat/>
    <w:pPr>
      <w:numPr>
        <w:ilvl w:val="4"/>
        <w:numId w:val="2"/>
      </w:numPr>
      <w:outlineLvl w:val="4"/>
    </w:pPr>
    <w:rPr>
      <w:i/>
    </w:rPr>
  </w:style>
  <w:style w:type="paragraph" w:styleId="Ttulo6">
    <w:name w:val="heading 6"/>
    <w:basedOn w:val="Normal"/>
    <w:next w:val="Normal"/>
    <w:qFormat/>
    <w:pPr>
      <w:numPr>
        <w:ilvl w:val="5"/>
        <w:numId w:val="2"/>
      </w:numPr>
      <w:outlineLvl w:val="5"/>
    </w:pPr>
    <w:rPr>
      <w:i/>
      <w:sz w:val="22"/>
    </w:rPr>
  </w:style>
  <w:style w:type="paragraph" w:styleId="Ttulo7">
    <w:name w:val="heading 7"/>
    <w:basedOn w:val="Normal"/>
    <w:next w:val="Normal"/>
    <w:qFormat/>
    <w:pPr>
      <w:numPr>
        <w:ilvl w:val="6"/>
        <w:numId w:val="2"/>
      </w:numPr>
      <w:outlineLvl w:val="6"/>
    </w:pPr>
    <w:rPr>
      <w:rFonts w:ascii="Arial" w:hAnsi="Arial"/>
      <w:sz w:val="20"/>
    </w:rPr>
  </w:style>
  <w:style w:type="paragraph" w:styleId="Ttulo8">
    <w:name w:val="heading 8"/>
    <w:basedOn w:val="Normal"/>
    <w:next w:val="Normal"/>
    <w:qFormat/>
    <w:pPr>
      <w:numPr>
        <w:ilvl w:val="7"/>
        <w:numId w:val="2"/>
      </w:numPr>
      <w:outlineLvl w:val="7"/>
    </w:pPr>
    <w:rPr>
      <w:rFonts w:ascii="Arial" w:hAnsi="Arial"/>
      <w:i/>
      <w:sz w:val="20"/>
    </w:rPr>
  </w:style>
  <w:style w:type="paragraph" w:styleId="Ttulo9">
    <w:name w:val="heading 9"/>
    <w:basedOn w:val="Normal"/>
    <w:next w:val="Normal"/>
    <w:qFormat/>
    <w:pPr>
      <w:numPr>
        <w:ilvl w:val="8"/>
        <w:numId w:val="2"/>
      </w:numPr>
      <w:outlineLvl w:val="8"/>
    </w:pPr>
    <w:rPr>
      <w:rFonts w:ascii="Arial" w:hAnsi="Arial"/>
      <w:b/>
      <w:i/>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tulo">
    <w:name w:val="Title"/>
    <w:basedOn w:val="Normal"/>
    <w:qFormat/>
    <w:pPr>
      <w:jc w:val="center"/>
    </w:pPr>
    <w:rPr>
      <w:rFonts w:ascii="Comic Sans MS" w:hAnsi="Comic Sans MS"/>
      <w:b/>
      <w:sz w:val="20"/>
    </w:rPr>
  </w:style>
  <w:style w:type="paragraph" w:styleId="Encabezado">
    <w:name w:val="header"/>
    <w:basedOn w:val="Normal"/>
    <w:pPr>
      <w:tabs>
        <w:tab w:val="center" w:pos="4320"/>
        <w:tab w:val="right" w:pos="8640"/>
      </w:tabs>
      <w:jc w:val="both"/>
    </w:pPr>
    <w:rPr>
      <w:sz w:val="20"/>
    </w:rPr>
  </w:style>
  <w:style w:type="paragraph" w:styleId="Piedepgina">
    <w:name w:val="footer"/>
    <w:basedOn w:val="Normal"/>
    <w:pPr>
      <w:tabs>
        <w:tab w:val="center" w:pos="4320"/>
        <w:tab w:val="right" w:pos="8640"/>
      </w:tabs>
      <w:jc w:val="both"/>
    </w:pPr>
    <w:rPr>
      <w:sz w:val="20"/>
    </w:rPr>
  </w:style>
  <w:style w:type="character" w:styleId="Nmerodepgina">
    <w:name w:val="page number"/>
    <w:basedOn w:val="Fuentedeprrafopredeter"/>
  </w:style>
  <w:style w:type="paragraph" w:styleId="TDC1">
    <w:name w:val="toc 1"/>
    <w:basedOn w:val="Normal"/>
    <w:next w:val="Normal"/>
    <w:autoRedefine/>
    <w:uiPriority w:val="39"/>
    <w:rPr>
      <w:b/>
      <w:caps/>
      <w:sz w:val="28"/>
    </w:rPr>
  </w:style>
  <w:style w:type="paragraph" w:styleId="TDC2">
    <w:name w:val="toc 2"/>
    <w:basedOn w:val="Normal"/>
    <w:next w:val="Normal"/>
    <w:autoRedefine/>
    <w:uiPriority w:val="39"/>
    <w:pPr>
      <w:spacing w:before="0" w:after="0"/>
      <w:ind w:left="198"/>
    </w:pPr>
    <w:rPr>
      <w:smallCaps/>
    </w:rPr>
  </w:style>
  <w:style w:type="paragraph" w:styleId="Textonotapie">
    <w:name w:val="footnote text"/>
    <w:basedOn w:val="Normal"/>
    <w:semiHidden/>
    <w:pPr>
      <w:jc w:val="both"/>
    </w:pPr>
    <w:rPr>
      <w:sz w:val="20"/>
    </w:rPr>
  </w:style>
  <w:style w:type="character" w:styleId="Hipervnculo">
    <w:name w:val="Hyperlink"/>
    <w:rPr>
      <w:color w:val="0000FF"/>
      <w:u w:val="single"/>
    </w:rPr>
  </w:style>
  <w:style w:type="paragraph" w:styleId="Textoindependiente">
    <w:name w:val="Body Text"/>
    <w:basedOn w:val="Normal"/>
    <w:pPr>
      <w:spacing w:before="0" w:after="0"/>
    </w:pPr>
  </w:style>
  <w:style w:type="paragraph" w:styleId="Textoindependiente2">
    <w:name w:val="Body Text 2"/>
    <w:basedOn w:val="Normal"/>
    <w:rPr>
      <w:color w:val="FF0000"/>
    </w:rPr>
  </w:style>
  <w:style w:type="paragraph" w:styleId="TDC3">
    <w:name w:val="toc 3"/>
    <w:basedOn w:val="Normal"/>
    <w:next w:val="Normal"/>
    <w:autoRedefine/>
    <w:semiHidden/>
    <w:pPr>
      <w:spacing w:before="0" w:after="0"/>
      <w:ind w:left="403"/>
    </w:pPr>
  </w:style>
  <w:style w:type="paragraph" w:styleId="Sangradetextonormal">
    <w:name w:val="Body Text Indent"/>
    <w:basedOn w:val="Normal"/>
    <w:pPr>
      <w:spacing w:before="60" w:after="60"/>
      <w:ind w:left="360"/>
    </w:pPr>
    <w:rPr>
      <w:sz w:val="20"/>
    </w:rPr>
  </w:style>
  <w:style w:type="paragraph" w:styleId="TDC4">
    <w:name w:val="toc 4"/>
    <w:basedOn w:val="Normal"/>
    <w:next w:val="Normal"/>
    <w:autoRedefine/>
    <w:semiHidden/>
    <w:pPr>
      <w:numPr>
        <w:numId w:val="1"/>
      </w:numPr>
    </w:pPr>
    <w:rPr>
      <w:snapToGrid w:val="0"/>
      <w:lang w:eastAsia="en-US"/>
    </w:rPr>
  </w:style>
  <w:style w:type="paragraph" w:styleId="TDC5">
    <w:name w:val="toc 5"/>
    <w:basedOn w:val="Normal"/>
    <w:next w:val="Normal"/>
    <w:autoRedefine/>
    <w:semiHidden/>
    <w:pPr>
      <w:ind w:left="960"/>
    </w:p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styleId="Textoindependiente3">
    <w:name w:val="Body Text 3"/>
    <w:basedOn w:val="Normal"/>
    <w:pPr>
      <w:spacing w:before="0" w:after="0"/>
    </w:pPr>
    <w:rPr>
      <w:rFonts w:ascii="Arial" w:hAnsi="Arial"/>
      <w:i/>
    </w:rPr>
  </w:style>
  <w:style w:type="character" w:styleId="Refdenotaalpie">
    <w:name w:val="footnote reference"/>
    <w:semiHidden/>
    <w:rPr>
      <w:vertAlign w:val="superscript"/>
    </w:rPr>
  </w:style>
  <w:style w:type="paragraph" w:customStyle="1" w:styleId="OmniPage15">
    <w:name w:val="OmniPage #15"/>
    <w:basedOn w:val="Normal"/>
    <w:pPr>
      <w:tabs>
        <w:tab w:val="left" w:pos="0"/>
        <w:tab w:val="right" w:pos="8195"/>
      </w:tabs>
      <w:overflowPunct w:val="0"/>
      <w:autoSpaceDE w:val="0"/>
      <w:autoSpaceDN w:val="0"/>
      <w:adjustRightInd w:val="0"/>
      <w:spacing w:before="0" w:after="0" w:line="265" w:lineRule="exact"/>
      <w:textAlignment w:val="baseline"/>
    </w:pPr>
    <w:rPr>
      <w:color w:val="000000"/>
      <w:lang w:val="es-ES"/>
    </w:rPr>
  </w:style>
  <w:style w:type="paragraph" w:customStyle="1" w:styleId="UNICO">
    <w:name w:val="UNICO"/>
    <w:basedOn w:val="Default"/>
    <w:next w:val="Default"/>
    <w:pPr>
      <w:spacing w:before="34" w:after="34"/>
    </w:pPr>
  </w:style>
  <w:style w:type="paragraph" w:customStyle="1" w:styleId="Default">
    <w:name w:val="Default"/>
    <w:pPr>
      <w:autoSpaceDE w:val="0"/>
      <w:autoSpaceDN w:val="0"/>
      <w:adjustRightInd w:val="0"/>
    </w:pPr>
    <w:rPr>
      <w:rFonts w:ascii="Arial" w:hAnsi="Arial"/>
      <w:lang w:val="es-ES" w:eastAsia="es-ES"/>
    </w:rPr>
  </w:style>
  <w:style w:type="paragraph" w:styleId="Sangra2detindependiente">
    <w:name w:val="Body Text Indent 2"/>
    <w:basedOn w:val="Normal"/>
    <w:pPr>
      <w:tabs>
        <w:tab w:val="left" w:pos="1134"/>
      </w:tabs>
      <w:overflowPunct w:val="0"/>
      <w:autoSpaceDE w:val="0"/>
      <w:autoSpaceDN w:val="0"/>
      <w:adjustRightInd w:val="0"/>
      <w:spacing w:before="0" w:after="0"/>
      <w:ind w:left="1134" w:hanging="142"/>
      <w:textAlignment w:val="baseline"/>
    </w:pPr>
    <w:rPr>
      <w:color w:val="000000"/>
    </w:rPr>
  </w:style>
  <w:style w:type="paragraph" w:styleId="Textoindependiente30">
    <w:name w:val="Body Text 3"/>
    <w:basedOn w:val="Normal"/>
    <w:pPr>
      <w:spacing w:after="0"/>
    </w:pPr>
    <w:rPr>
      <w:color w:val="FF00FF"/>
    </w:rPr>
  </w:style>
  <w:style w:type="paragraph" w:styleId="Textosinformato">
    <w:name w:val="Plain Text"/>
    <w:basedOn w:val="Normal"/>
    <w:pPr>
      <w:spacing w:before="0" w:after="0"/>
    </w:pPr>
    <w:rPr>
      <w:rFonts w:ascii="Courier New" w:hAnsi="Courier New"/>
      <w:sz w:val="20"/>
    </w:rPr>
  </w:style>
  <w:style w:type="paragraph" w:styleId="Textodebloque">
    <w:name w:val="Block Text"/>
    <w:basedOn w:val="Normal"/>
    <w:pPr>
      <w:spacing w:before="0" w:after="0"/>
      <w:ind w:left="2835" w:right="-9" w:hanging="153"/>
    </w:pPr>
    <w:rPr>
      <w:color w:val="000000"/>
    </w:rPr>
  </w:style>
  <w:style w:type="paragraph" w:customStyle="1" w:styleId="Blockquote">
    <w:name w:val="Blockquote"/>
    <w:basedOn w:val="Normal"/>
    <w:pPr>
      <w:spacing w:before="100" w:after="100"/>
      <w:ind w:left="360" w:right="360"/>
    </w:pPr>
    <w:rPr>
      <w:snapToGrid w:val="0"/>
      <w:lang w:val="en-US" w:eastAsia="en-US"/>
    </w:rPr>
  </w:style>
  <w:style w:type="paragraph" w:styleId="Sangra3detindependiente">
    <w:name w:val="Body Text Indent 3"/>
    <w:basedOn w:val="Normal"/>
    <w:pPr>
      <w:ind w:left="360"/>
    </w:pPr>
  </w:style>
  <w:style w:type="paragraph" w:styleId="NormalWeb">
    <w:name w:val="Normal (Web)"/>
    <w:basedOn w:val="Normal"/>
    <w:pPr>
      <w:spacing w:before="100" w:after="100"/>
    </w:pPr>
    <w:rPr>
      <w:rFonts w:ascii="Arial Unicode MS" w:eastAsia="Arial Unicode MS" w:hAnsi="Arial Unicode MS"/>
      <w:lang w:val="es-ES"/>
    </w:rPr>
  </w:style>
  <w:style w:type="table" w:styleId="Tablaconcuadrcula">
    <w:name w:val="Table Grid"/>
    <w:basedOn w:val="Tablanormal"/>
    <w:rsid w:val="00982B94"/>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copyright">
    <w:name w:val="front_copyright"/>
    <w:basedOn w:val="Normal"/>
    <w:rsid w:val="006E70AB"/>
    <w:pPr>
      <w:spacing w:before="0" w:after="0"/>
      <w:jc w:val="center"/>
    </w:pPr>
    <w:rPr>
      <w:rFonts w:ascii="Arial" w:hAnsi="Arial" w:cs="Arial"/>
      <w:snapToGrid w:val="0"/>
      <w:color w:val="000000"/>
      <w:sz w:val="16"/>
      <w:szCs w:val="16"/>
      <w:lang w:eastAsia="ja-JP"/>
    </w:rPr>
  </w:style>
  <w:style w:type="paragraph" w:styleId="Textodeglobo">
    <w:name w:val="Balloon Text"/>
    <w:basedOn w:val="Normal"/>
    <w:semiHidden/>
    <w:rsid w:val="00965365"/>
    <w:rPr>
      <w:rFonts w:ascii="Tahoma" w:hAnsi="Tahoma" w:cs="Tahoma"/>
      <w:sz w:val="16"/>
      <w:szCs w:val="16"/>
    </w:rPr>
  </w:style>
  <w:style w:type="paragraph" w:customStyle="1" w:styleId="num-pol">
    <w:name w:val="num-pol"/>
    <w:basedOn w:val="Normal"/>
    <w:rsid w:val="00B46E23"/>
    <w:pPr>
      <w:keepNext/>
      <w:keepLines/>
      <w:spacing w:before="360" w:after="0"/>
      <w:ind w:left="720" w:hanging="720"/>
      <w:jc w:val="both"/>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265207">
      <w:bodyDiv w:val="1"/>
      <w:marLeft w:val="0"/>
      <w:marRight w:val="0"/>
      <w:marTop w:val="0"/>
      <w:marBottom w:val="0"/>
      <w:divBdr>
        <w:top w:val="none" w:sz="0" w:space="0" w:color="auto"/>
        <w:left w:val="none" w:sz="0" w:space="0" w:color="auto"/>
        <w:bottom w:val="none" w:sz="0" w:space="0" w:color="auto"/>
        <w:right w:val="none" w:sz="0" w:space="0" w:color="auto"/>
      </w:divBdr>
      <w:divsChild>
        <w:div w:id="2141417397">
          <w:marLeft w:val="0"/>
          <w:marRight w:val="0"/>
          <w:marTop w:val="0"/>
          <w:marBottom w:val="0"/>
          <w:divBdr>
            <w:top w:val="none" w:sz="0" w:space="0" w:color="auto"/>
            <w:left w:val="none" w:sz="0" w:space="0" w:color="auto"/>
            <w:bottom w:val="none" w:sz="0" w:space="0" w:color="auto"/>
            <w:right w:val="none" w:sz="0" w:space="0" w:color="auto"/>
          </w:divBdr>
        </w:div>
      </w:divsChild>
    </w:div>
    <w:div w:id="478183092">
      <w:bodyDiv w:val="1"/>
      <w:marLeft w:val="0"/>
      <w:marRight w:val="0"/>
      <w:marTop w:val="0"/>
      <w:marBottom w:val="0"/>
      <w:divBdr>
        <w:top w:val="none" w:sz="0" w:space="0" w:color="auto"/>
        <w:left w:val="none" w:sz="0" w:space="0" w:color="auto"/>
        <w:bottom w:val="none" w:sz="0" w:space="0" w:color="auto"/>
        <w:right w:val="none" w:sz="0" w:space="0" w:color="auto"/>
      </w:divBdr>
      <w:divsChild>
        <w:div w:id="1842161254">
          <w:marLeft w:val="0"/>
          <w:marRight w:val="0"/>
          <w:marTop w:val="0"/>
          <w:marBottom w:val="0"/>
          <w:divBdr>
            <w:top w:val="none" w:sz="0" w:space="0" w:color="auto"/>
            <w:left w:val="none" w:sz="0" w:space="0" w:color="auto"/>
            <w:bottom w:val="none" w:sz="0" w:space="0" w:color="auto"/>
            <w:right w:val="none" w:sz="0" w:space="0" w:color="auto"/>
          </w:divBdr>
        </w:div>
      </w:divsChild>
    </w:div>
    <w:div w:id="521166332">
      <w:bodyDiv w:val="1"/>
      <w:marLeft w:val="0"/>
      <w:marRight w:val="0"/>
      <w:marTop w:val="0"/>
      <w:marBottom w:val="0"/>
      <w:divBdr>
        <w:top w:val="none" w:sz="0" w:space="0" w:color="auto"/>
        <w:left w:val="none" w:sz="0" w:space="0" w:color="auto"/>
        <w:bottom w:val="none" w:sz="0" w:space="0" w:color="auto"/>
        <w:right w:val="none" w:sz="0" w:space="0" w:color="auto"/>
      </w:divBdr>
    </w:div>
    <w:div w:id="649214181">
      <w:bodyDiv w:val="1"/>
      <w:marLeft w:val="0"/>
      <w:marRight w:val="0"/>
      <w:marTop w:val="0"/>
      <w:marBottom w:val="0"/>
      <w:divBdr>
        <w:top w:val="none" w:sz="0" w:space="0" w:color="auto"/>
        <w:left w:val="none" w:sz="0" w:space="0" w:color="auto"/>
        <w:bottom w:val="none" w:sz="0" w:space="0" w:color="auto"/>
        <w:right w:val="none" w:sz="0" w:space="0" w:color="auto"/>
      </w:divBdr>
    </w:div>
    <w:div w:id="791172967">
      <w:bodyDiv w:val="1"/>
      <w:marLeft w:val="0"/>
      <w:marRight w:val="0"/>
      <w:marTop w:val="0"/>
      <w:marBottom w:val="0"/>
      <w:divBdr>
        <w:top w:val="none" w:sz="0" w:space="0" w:color="auto"/>
        <w:left w:val="none" w:sz="0" w:space="0" w:color="auto"/>
        <w:bottom w:val="none" w:sz="0" w:space="0" w:color="auto"/>
        <w:right w:val="none" w:sz="0" w:space="0" w:color="auto"/>
      </w:divBdr>
      <w:divsChild>
        <w:div w:id="1030764789">
          <w:marLeft w:val="0"/>
          <w:marRight w:val="0"/>
          <w:marTop w:val="0"/>
          <w:marBottom w:val="0"/>
          <w:divBdr>
            <w:top w:val="none" w:sz="0" w:space="0" w:color="auto"/>
            <w:left w:val="none" w:sz="0" w:space="0" w:color="auto"/>
            <w:bottom w:val="none" w:sz="0" w:space="0" w:color="auto"/>
            <w:right w:val="none" w:sz="0" w:space="0" w:color="auto"/>
          </w:divBdr>
        </w:div>
      </w:divsChild>
    </w:div>
    <w:div w:id="1263222563">
      <w:bodyDiv w:val="1"/>
      <w:marLeft w:val="0"/>
      <w:marRight w:val="0"/>
      <w:marTop w:val="0"/>
      <w:marBottom w:val="0"/>
      <w:divBdr>
        <w:top w:val="none" w:sz="0" w:space="0" w:color="auto"/>
        <w:left w:val="none" w:sz="0" w:space="0" w:color="auto"/>
        <w:bottom w:val="none" w:sz="0" w:space="0" w:color="auto"/>
        <w:right w:val="none" w:sz="0" w:space="0" w:color="auto"/>
      </w:divBdr>
      <w:divsChild>
        <w:div w:id="1280722314">
          <w:marLeft w:val="0"/>
          <w:marRight w:val="0"/>
          <w:marTop w:val="0"/>
          <w:marBottom w:val="0"/>
          <w:divBdr>
            <w:top w:val="none" w:sz="0" w:space="0" w:color="auto"/>
            <w:left w:val="none" w:sz="0" w:space="0" w:color="auto"/>
            <w:bottom w:val="none" w:sz="0" w:space="0" w:color="auto"/>
            <w:right w:val="none" w:sz="0" w:space="0" w:color="auto"/>
          </w:divBdr>
        </w:div>
      </w:divsChild>
    </w:div>
    <w:div w:id="1320234118">
      <w:bodyDiv w:val="1"/>
      <w:marLeft w:val="0"/>
      <w:marRight w:val="0"/>
      <w:marTop w:val="0"/>
      <w:marBottom w:val="0"/>
      <w:divBdr>
        <w:top w:val="none" w:sz="0" w:space="0" w:color="auto"/>
        <w:left w:val="none" w:sz="0" w:space="0" w:color="auto"/>
        <w:bottom w:val="none" w:sz="0" w:space="0" w:color="auto"/>
        <w:right w:val="none" w:sz="0" w:space="0" w:color="auto"/>
      </w:divBdr>
      <w:divsChild>
        <w:div w:id="1672684345">
          <w:marLeft w:val="0"/>
          <w:marRight w:val="0"/>
          <w:marTop w:val="0"/>
          <w:marBottom w:val="0"/>
          <w:divBdr>
            <w:top w:val="none" w:sz="0" w:space="0" w:color="auto"/>
            <w:left w:val="none" w:sz="0" w:space="0" w:color="auto"/>
            <w:bottom w:val="none" w:sz="0" w:space="0" w:color="auto"/>
            <w:right w:val="none" w:sz="0" w:space="0" w:color="auto"/>
          </w:divBdr>
        </w:div>
      </w:divsChild>
    </w:div>
    <w:div w:id="1478641811">
      <w:bodyDiv w:val="1"/>
      <w:marLeft w:val="0"/>
      <w:marRight w:val="0"/>
      <w:marTop w:val="0"/>
      <w:marBottom w:val="0"/>
      <w:divBdr>
        <w:top w:val="none" w:sz="0" w:space="0" w:color="auto"/>
        <w:left w:val="none" w:sz="0" w:space="0" w:color="auto"/>
        <w:bottom w:val="none" w:sz="0" w:space="0" w:color="auto"/>
        <w:right w:val="none" w:sz="0" w:space="0" w:color="auto"/>
      </w:divBdr>
      <w:divsChild>
        <w:div w:id="2126390891">
          <w:marLeft w:val="0"/>
          <w:marRight w:val="0"/>
          <w:marTop w:val="0"/>
          <w:marBottom w:val="0"/>
          <w:divBdr>
            <w:top w:val="none" w:sz="0" w:space="0" w:color="auto"/>
            <w:left w:val="none" w:sz="0" w:space="0" w:color="auto"/>
            <w:bottom w:val="none" w:sz="0" w:space="0" w:color="auto"/>
            <w:right w:val="none" w:sz="0" w:space="0" w:color="auto"/>
          </w:divBdr>
        </w:div>
      </w:divsChild>
    </w:div>
    <w:div w:id="1518498799">
      <w:bodyDiv w:val="1"/>
      <w:marLeft w:val="0"/>
      <w:marRight w:val="0"/>
      <w:marTop w:val="0"/>
      <w:marBottom w:val="0"/>
      <w:divBdr>
        <w:top w:val="none" w:sz="0" w:space="0" w:color="auto"/>
        <w:left w:val="none" w:sz="0" w:space="0" w:color="auto"/>
        <w:bottom w:val="none" w:sz="0" w:space="0" w:color="auto"/>
        <w:right w:val="none" w:sz="0" w:space="0" w:color="auto"/>
      </w:divBdr>
      <w:divsChild>
        <w:div w:id="1357460516">
          <w:marLeft w:val="0"/>
          <w:marRight w:val="0"/>
          <w:marTop w:val="0"/>
          <w:marBottom w:val="0"/>
          <w:divBdr>
            <w:top w:val="none" w:sz="0" w:space="0" w:color="auto"/>
            <w:left w:val="none" w:sz="0" w:space="0" w:color="auto"/>
            <w:bottom w:val="none" w:sz="0" w:space="0" w:color="auto"/>
            <w:right w:val="none" w:sz="0" w:space="0" w:color="auto"/>
          </w:divBdr>
        </w:div>
      </w:divsChild>
    </w:div>
    <w:div w:id="1532497846">
      <w:bodyDiv w:val="1"/>
      <w:marLeft w:val="0"/>
      <w:marRight w:val="0"/>
      <w:marTop w:val="0"/>
      <w:marBottom w:val="0"/>
      <w:divBdr>
        <w:top w:val="none" w:sz="0" w:space="0" w:color="auto"/>
        <w:left w:val="none" w:sz="0" w:space="0" w:color="auto"/>
        <w:bottom w:val="none" w:sz="0" w:space="0" w:color="auto"/>
        <w:right w:val="none" w:sz="0" w:space="0" w:color="auto"/>
      </w:divBdr>
      <w:divsChild>
        <w:div w:id="992417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1306</Words>
  <Characters>7188</Characters>
  <Application>Microsoft Office Word</Application>
  <DocSecurity>0</DocSecurity>
  <Lines>59</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Ministerio de Educación Nacional</vt:lpstr>
      <vt:lpstr>Ministerio de Educación Nacional</vt:lpstr>
    </vt:vector>
  </TitlesOfParts>
  <Company>PricewaterhouseCoopers</Company>
  <LinksUpToDate>false</LinksUpToDate>
  <CharactersWithSpaces>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 de Educación Nacional</dc:title>
  <dc:subject/>
  <dc:creator>PwC</dc:creator>
  <cp:keywords/>
  <dc:description>Correción de observación de interventoria 18/09/06, Alberto Romero</dc:description>
  <cp:lastModifiedBy>Admin</cp:lastModifiedBy>
  <cp:revision>2</cp:revision>
  <cp:lastPrinted>2006-09-18T23:03:00Z</cp:lastPrinted>
  <dcterms:created xsi:type="dcterms:W3CDTF">2026-07-29T13:29:00Z</dcterms:created>
  <dcterms:modified xsi:type="dcterms:W3CDTF">2026-07-29T13:29:00Z</dcterms:modified>
</cp:coreProperties>
</file>